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4839B14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155A0" w:rsidRPr="00D155A0">
        <w:rPr>
          <w:rFonts w:ascii="Arial" w:hAnsi="Arial" w:cs="Arial"/>
          <w:b/>
          <w:sz w:val="24"/>
          <w:szCs w:val="24"/>
        </w:rPr>
        <w:t>RP-241782</w:t>
      </w:r>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47EF48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34E14" w:rsidRPr="00034E14">
        <w:rPr>
          <w:rFonts w:ascii="Arial" w:hAnsi="Arial" w:cs="Arial"/>
          <w:color w:val="FF0000"/>
          <w:lang w:eastAsia="ja-JP"/>
        </w:rPr>
        <w:t>9.4.1.5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6850857" w:rsidR="00593315" w:rsidRPr="008836AC" w:rsidRDefault="00C21339" w:rsidP="001A248F">
            <w:pPr>
              <w:tabs>
                <w:tab w:val="left" w:pos="567"/>
              </w:tabs>
              <w:spacing w:after="0"/>
              <w:rPr>
                <w:rFonts w:ascii="Arial" w:hAnsi="Arial" w:cs="Arial"/>
                <w:b/>
              </w:rPr>
            </w:pPr>
            <w:r>
              <w:rPr>
                <w:rFonts w:ascii="Arial" w:hAnsi="Arial" w:cs="Arial"/>
                <w:b/>
              </w:rPr>
              <w:t xml:space="preserve">WI </w:t>
            </w:r>
            <w:r w:rsidR="00593315" w:rsidRPr="008836AC">
              <w:rPr>
                <w:rFonts w:ascii="Arial" w:hAnsi="Arial" w:cs="Arial"/>
                <w:b/>
              </w:rPr>
              <w:t>Name</w:t>
            </w:r>
          </w:p>
        </w:tc>
        <w:tc>
          <w:tcPr>
            <w:tcW w:w="7650" w:type="dxa"/>
            <w:gridSpan w:val="5"/>
          </w:tcPr>
          <w:p w14:paraId="76D16D9C" w14:textId="21715FBC" w:rsidR="00593315" w:rsidRPr="008836AC" w:rsidRDefault="00A2036B" w:rsidP="001A248F">
            <w:pPr>
              <w:tabs>
                <w:tab w:val="left" w:pos="567"/>
              </w:tabs>
              <w:spacing w:after="0"/>
              <w:rPr>
                <w:rFonts w:ascii="Arial" w:hAnsi="Arial" w:cs="Arial"/>
              </w:rPr>
            </w:pPr>
            <w:r w:rsidRPr="00A2036B">
              <w:rPr>
                <w:rFonts w:ascii="Arial" w:hAnsi="Arial" w:cs="Arial"/>
              </w:rPr>
              <w:t>Introduction of new NR NTN bands to support the Extended L-band (UL 1668-1675MHz, DL 1518-1525MHz) and the combined MSS L-band and Extended L-band ranges (DL 1518-1559 MHz, UL 1626.5-1660.5 MHz and 1668-1675 MHz)</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0B3385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82F0A48"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5C6B0B10"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69EDAB4C"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77AD88A" w:rsidR="0036248C" w:rsidRPr="008836AC" w:rsidRDefault="00C86DB0" w:rsidP="008836AC">
            <w:pPr>
              <w:tabs>
                <w:tab w:val="left" w:pos="567"/>
              </w:tabs>
              <w:spacing w:after="0"/>
              <w:rPr>
                <w:rFonts w:ascii="Arial" w:hAnsi="Arial" w:cs="Arial"/>
              </w:rPr>
            </w:pPr>
            <w:proofErr w:type="spellStart"/>
            <w:r w:rsidRPr="00C86DB0">
              <w:rPr>
                <w:rFonts w:ascii="Arial" w:hAnsi="Arial" w:cs="Arial"/>
              </w:rPr>
              <w:t>NR_NTN_combinedLband</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D9BE86" w:rsidR="0036248C" w:rsidRPr="008836AC" w:rsidRDefault="00E1120F" w:rsidP="008836AC">
            <w:pPr>
              <w:tabs>
                <w:tab w:val="left" w:pos="567"/>
              </w:tabs>
              <w:spacing w:after="0"/>
              <w:rPr>
                <w:rFonts w:ascii="Arial" w:hAnsi="Arial" w:cs="Arial"/>
                <w:lang w:eastAsia="ja-JP"/>
              </w:rPr>
            </w:pPr>
            <w:r w:rsidRPr="00E1120F">
              <w:rPr>
                <w:rFonts w:ascii="Arial" w:hAnsi="Arial" w:cs="Arial"/>
                <w:lang w:eastAsia="ja-JP"/>
              </w:rPr>
              <w:t>1040134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96AF608" w:rsidR="00B6300F" w:rsidRPr="008836AC" w:rsidRDefault="006E7877" w:rsidP="008836AC">
            <w:pPr>
              <w:tabs>
                <w:tab w:val="left" w:pos="567"/>
              </w:tabs>
              <w:spacing w:after="0"/>
              <w:rPr>
                <w:rFonts w:ascii="Arial" w:hAnsi="Arial" w:cs="Arial"/>
                <w:lang w:eastAsia="ja-JP"/>
              </w:rPr>
            </w:pPr>
            <w:r w:rsidRPr="006E7877">
              <w:rPr>
                <w:rFonts w:ascii="Arial" w:hAnsi="Arial" w:cs="Arial"/>
                <w:lang w:eastAsia="ja-JP"/>
              </w:rPr>
              <w:t>RP-241689</w:t>
            </w:r>
            <w:r w:rsidRPr="006E7877">
              <w:rPr>
                <w:rFonts w:ascii="Arial" w:hAnsi="Arial" w:cs="Arial"/>
                <w:lang w:eastAsia="ja-JP"/>
              </w:rPr>
              <w:tab/>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415F4D9" w:rsidR="00871653" w:rsidRPr="008836AC" w:rsidRDefault="00CC34A4" w:rsidP="008836AC">
            <w:pPr>
              <w:tabs>
                <w:tab w:val="left" w:pos="567"/>
              </w:tabs>
              <w:spacing w:after="0"/>
              <w:rPr>
                <w:rFonts w:ascii="Arial" w:hAnsi="Arial" w:cs="Arial"/>
                <w:lang w:eastAsia="ja-JP"/>
              </w:rPr>
            </w:pPr>
            <w:r w:rsidRPr="00CC34A4">
              <w:rPr>
                <w:rFonts w:ascii="Arial" w:hAnsi="Arial" w:cs="Arial"/>
                <w:color w:val="808080" w:themeColor="background1" w:themeShade="80"/>
                <w:lang w:eastAsia="ja-JP"/>
              </w:rPr>
              <w:t>N/A</w:t>
            </w:r>
          </w:p>
        </w:tc>
        <w:tc>
          <w:tcPr>
            <w:tcW w:w="1842" w:type="dxa"/>
          </w:tcPr>
          <w:p w14:paraId="5A128F3E" w14:textId="490632F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CC34A4" w:rsidRPr="00CC34A4">
              <w:rPr>
                <w:rFonts w:ascii="Arial" w:hAnsi="Arial" w:cs="Arial"/>
                <w:color w:val="00B050"/>
                <w:lang w:eastAsia="ja-JP"/>
              </w:rPr>
              <w:t>03</w:t>
            </w:r>
            <w:r w:rsidRPr="00CC34A4">
              <w:rPr>
                <w:rFonts w:ascii="Arial" w:hAnsi="Arial" w:cs="Arial"/>
                <w:color w:val="00B050"/>
                <w:lang w:eastAsia="ja-JP"/>
              </w:rPr>
              <w:t>/</w:t>
            </w:r>
            <w:r w:rsidR="00CC34A4" w:rsidRPr="00CC34A4">
              <w:rPr>
                <w:rFonts w:ascii="Arial" w:hAnsi="Arial" w:cs="Arial"/>
                <w:color w:val="00B050"/>
                <w:lang w:eastAsia="ja-JP"/>
              </w:rPr>
              <w:t>2025</w:t>
            </w:r>
          </w:p>
        </w:tc>
        <w:tc>
          <w:tcPr>
            <w:tcW w:w="2268" w:type="dxa"/>
          </w:tcPr>
          <w:p w14:paraId="150E2BE5" w14:textId="7E7861E2"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CC34A4" w:rsidRPr="00CC34A4">
              <w:rPr>
                <w:rFonts w:ascii="Arial" w:hAnsi="Arial" w:cs="Arial"/>
                <w:color w:val="00B050"/>
                <w:lang w:eastAsia="ja-JP"/>
              </w:rPr>
              <w:t>06</w:t>
            </w:r>
            <w:r w:rsidRPr="00CC34A4">
              <w:rPr>
                <w:rFonts w:ascii="Arial" w:hAnsi="Arial" w:cs="Arial"/>
                <w:color w:val="00B050"/>
                <w:lang w:eastAsia="ja-JP"/>
              </w:rPr>
              <w:t>/</w:t>
            </w:r>
            <w:r w:rsidR="00CC34A4" w:rsidRPr="00CC34A4">
              <w:rPr>
                <w:rFonts w:ascii="Arial" w:hAnsi="Arial" w:cs="Arial"/>
                <w:color w:val="00B050"/>
                <w:lang w:eastAsia="ja-JP"/>
              </w:rPr>
              <w:t>2025</w:t>
            </w:r>
          </w:p>
        </w:tc>
        <w:tc>
          <w:tcPr>
            <w:tcW w:w="1694" w:type="dxa"/>
            <w:gridSpan w:val="2"/>
          </w:tcPr>
          <w:p w14:paraId="5BB6B905" w14:textId="221365B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C34A4" w:rsidRPr="00CC34A4">
              <w:rPr>
                <w:rFonts w:ascii="Arial" w:hAnsi="Arial" w:cs="Arial"/>
                <w:color w:val="808080" w:themeColor="background1" w:themeShade="8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70BBC2A" w:rsidR="00871653" w:rsidRPr="008836AC" w:rsidRDefault="00CC34A4" w:rsidP="008836AC">
            <w:pPr>
              <w:tabs>
                <w:tab w:val="left" w:pos="567"/>
              </w:tabs>
              <w:spacing w:after="0"/>
              <w:rPr>
                <w:rFonts w:ascii="Arial" w:hAnsi="Arial" w:cs="Arial"/>
                <w:lang w:eastAsia="ja-JP"/>
              </w:rPr>
            </w:pPr>
            <w:r w:rsidRPr="00CC34A4">
              <w:rPr>
                <w:rFonts w:ascii="Arial" w:hAnsi="Arial" w:cs="Arial"/>
                <w:color w:val="808080" w:themeColor="background1" w:themeShade="8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F0B1B58" w:rsidR="00871653" w:rsidRPr="008836AC" w:rsidRDefault="00CC34A4" w:rsidP="008836AC">
            <w:pPr>
              <w:tabs>
                <w:tab w:val="left" w:pos="567"/>
              </w:tabs>
              <w:spacing w:after="0"/>
              <w:rPr>
                <w:rFonts w:ascii="Arial" w:hAnsi="Arial" w:cs="Arial"/>
                <w:lang w:eastAsia="ja-JP"/>
              </w:rPr>
            </w:pPr>
            <w:r w:rsidRPr="00CC34A4">
              <w:rPr>
                <w:rFonts w:ascii="Arial" w:hAnsi="Arial" w:cs="Arial"/>
                <w:color w:val="00B050"/>
                <w:lang w:eastAsia="ja-JP"/>
              </w:rPr>
              <w:t>1</w:t>
            </w:r>
            <w:r w:rsidR="00C834D7">
              <w:rPr>
                <w:rFonts w:ascii="Arial" w:hAnsi="Arial" w:cs="Arial"/>
                <w:color w:val="00B050"/>
                <w:lang w:eastAsia="ja-JP"/>
              </w:rPr>
              <w:t>5</w:t>
            </w:r>
            <w:r w:rsidR="00871653" w:rsidRPr="00CC34A4">
              <w:rPr>
                <w:rFonts w:ascii="Arial" w:hAnsi="Arial" w:cs="Arial"/>
                <w:color w:val="00B050"/>
                <w:lang w:eastAsia="ja-JP"/>
              </w:rPr>
              <w:t>%</w:t>
            </w:r>
          </w:p>
        </w:tc>
        <w:tc>
          <w:tcPr>
            <w:tcW w:w="2268" w:type="dxa"/>
          </w:tcPr>
          <w:p w14:paraId="450AEB7B" w14:textId="77777777" w:rsidR="00CC34A4"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5DD1648A" w:rsidR="00871653" w:rsidRPr="008836AC" w:rsidRDefault="00CC34A4" w:rsidP="008836AC">
            <w:pPr>
              <w:tabs>
                <w:tab w:val="left" w:pos="567"/>
              </w:tabs>
              <w:spacing w:after="0"/>
              <w:rPr>
                <w:rFonts w:ascii="Arial" w:hAnsi="Arial" w:cs="Arial"/>
                <w:lang w:eastAsia="ja-JP"/>
              </w:rPr>
            </w:pPr>
            <w:r w:rsidRPr="00CC34A4">
              <w:rPr>
                <w:rFonts w:ascii="Arial" w:hAnsi="Arial" w:cs="Arial"/>
                <w:color w:val="00B050"/>
                <w:lang w:eastAsia="ja-JP"/>
              </w:rPr>
              <w:t>0</w:t>
            </w:r>
            <w:r w:rsidR="00871653" w:rsidRPr="00CC34A4">
              <w:rPr>
                <w:rFonts w:ascii="Arial" w:hAnsi="Arial" w:cs="Arial"/>
                <w:color w:val="00B050"/>
                <w:lang w:eastAsia="ja-JP"/>
              </w:rPr>
              <w:t>%</w:t>
            </w:r>
          </w:p>
        </w:tc>
        <w:tc>
          <w:tcPr>
            <w:tcW w:w="1694" w:type="dxa"/>
            <w:gridSpan w:val="2"/>
          </w:tcPr>
          <w:p w14:paraId="70DECF59" w14:textId="0C61395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C34A4" w:rsidRPr="005565A4">
              <w:rPr>
                <w:rFonts w:ascii="Arial" w:hAnsi="Arial" w:cs="Arial"/>
                <w:color w:val="808080" w:themeColor="background1" w:themeShade="8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59DB219" w:rsidR="00EF4800" w:rsidRPr="008836AC" w:rsidRDefault="005565A4" w:rsidP="001A248F">
            <w:pPr>
              <w:tabs>
                <w:tab w:val="left" w:pos="567"/>
              </w:tabs>
              <w:spacing w:after="0"/>
              <w:rPr>
                <w:rFonts w:ascii="Arial" w:hAnsi="Arial" w:cs="Arial"/>
                <w:color w:val="FF0000"/>
              </w:rPr>
            </w:pPr>
            <w:r w:rsidRPr="005565A4">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E392EE4" w:rsidR="006C4E32" w:rsidRPr="008836AC" w:rsidRDefault="005565A4" w:rsidP="0036248C">
            <w:pPr>
              <w:tabs>
                <w:tab w:val="left" w:pos="567"/>
              </w:tabs>
              <w:spacing w:after="0"/>
              <w:rPr>
                <w:rFonts w:ascii="Arial" w:hAnsi="Arial" w:cs="Arial"/>
                <w:lang w:eastAsia="ja-JP"/>
              </w:rPr>
            </w:pPr>
            <w:r>
              <w:rPr>
                <w:rFonts w:ascii="Arial" w:hAnsi="Arial" w:cs="Arial"/>
                <w:lang w:eastAsia="ja-JP"/>
              </w:rPr>
              <w:t>Luca Lodigiani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2B647F9" w:rsidR="006C4E32" w:rsidRPr="008836AC" w:rsidRDefault="005565A4" w:rsidP="001A248F">
            <w:pPr>
              <w:tabs>
                <w:tab w:val="left" w:pos="567"/>
              </w:tabs>
              <w:spacing w:after="0"/>
              <w:rPr>
                <w:rFonts w:ascii="Arial" w:hAnsi="Arial" w:cs="Arial"/>
                <w:lang w:eastAsia="ja-JP"/>
              </w:rPr>
            </w:pPr>
            <w:r>
              <w:rPr>
                <w:rFonts w:ascii="Arial" w:hAnsi="Arial" w:cs="Arial"/>
                <w:lang w:eastAsia="ja-JP"/>
              </w:rPr>
              <w:t>Inmarsat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B7D1190" w:rsidR="006C4E32" w:rsidRPr="008836AC" w:rsidRDefault="005565A4" w:rsidP="001A248F">
            <w:pPr>
              <w:tabs>
                <w:tab w:val="left" w:pos="567"/>
              </w:tabs>
              <w:spacing w:after="0"/>
              <w:rPr>
                <w:rFonts w:ascii="Arial" w:hAnsi="Arial" w:cs="Arial"/>
              </w:rPr>
            </w:pPr>
            <w:r>
              <w:rPr>
                <w:rFonts w:ascii="Arial" w:hAnsi="Arial" w:cs="Arial"/>
              </w:rPr>
              <w:t>Luca.lodigiani@inmarsat.com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5BD731E"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33FBBF8" w14:textId="77777777" w:rsidR="00081A4A" w:rsidRPr="00081A4A" w:rsidRDefault="00081A4A" w:rsidP="00081A4A">
      <w:pPr>
        <w:rPr>
          <w:lang w:eastAsia="ja-JP"/>
        </w:rPr>
      </w:pPr>
    </w:p>
    <w:p w14:paraId="40FFFE7A" w14:textId="58C40A6C" w:rsidR="00701410" w:rsidRDefault="00701410" w:rsidP="00701410">
      <w:pPr>
        <w:pStyle w:val="Heading4"/>
        <w:rPr>
          <w:lang w:eastAsia="ja-JP"/>
        </w:rPr>
      </w:pPr>
      <w:r>
        <w:rPr>
          <w:lang w:eastAsia="ja-JP"/>
        </w:rPr>
        <w:lastRenderedPageBreak/>
        <w:t>2.4.1</w:t>
      </w:r>
      <w:r>
        <w:rPr>
          <w:lang w:eastAsia="ja-JP"/>
        </w:rPr>
        <w:tab/>
        <w:t>Agreements</w:t>
      </w:r>
      <w:r w:rsidR="00F34C19">
        <w:rPr>
          <w:lang w:eastAsia="ja-JP"/>
        </w:rPr>
        <w:t xml:space="preserve"> after RAN4#112</w:t>
      </w:r>
    </w:p>
    <w:p w14:paraId="540E8D0F" w14:textId="1F50BEE3" w:rsidR="00E371C1" w:rsidRDefault="00E371C1" w:rsidP="00E371C1">
      <w:pPr>
        <w:rPr>
          <w:lang w:eastAsia="ja-JP"/>
        </w:rPr>
      </w:pPr>
      <w:r>
        <w:rPr>
          <w:lang w:eastAsia="ja-JP"/>
        </w:rPr>
        <w:t>The general band plan and band numbering were agreed, including the specification of t</w:t>
      </w:r>
      <w:r w:rsidR="004B6385">
        <w:rPr>
          <w:lang w:eastAsia="ja-JP"/>
        </w:rPr>
        <w:t xml:space="preserve">he new combined L-band + Extended L-band as two band definitions with the same contiguous DL, </w:t>
      </w:r>
      <w:proofErr w:type="gramStart"/>
      <w:r w:rsidR="004B6385">
        <w:rPr>
          <w:lang w:eastAsia="ja-JP"/>
        </w:rPr>
        <w:t>in order to</w:t>
      </w:r>
      <w:proofErr w:type="gramEnd"/>
      <w:r w:rsidR="004B6385">
        <w:rPr>
          <w:lang w:eastAsia="ja-JP"/>
        </w:rPr>
        <w:t xml:space="preserve"> maximise the ability to protect Radio Astronomy (RA) services in the UL band gap.</w:t>
      </w:r>
    </w:p>
    <w:p w14:paraId="1D7E70FE" w14:textId="2BBC2871" w:rsidR="008F01CF" w:rsidRDefault="008F01CF" w:rsidP="00E371C1">
      <w:pPr>
        <w:rPr>
          <w:lang w:eastAsia="ja-JP"/>
        </w:rPr>
      </w:pPr>
      <w:r>
        <w:rPr>
          <w:lang w:eastAsia="ja-JP"/>
        </w:rPr>
        <w:t>After some initial misalignment on the band numbering, the numbers were agreed and corrected in subsequent agreements.</w:t>
      </w:r>
    </w:p>
    <w:p w14:paraId="28B731AC" w14:textId="78500464" w:rsidR="008F01CF" w:rsidRDefault="008F01CF" w:rsidP="00E371C1">
      <w:pPr>
        <w:rPr>
          <w:lang w:eastAsia="ja-JP"/>
        </w:rPr>
      </w:pPr>
      <w:r>
        <w:rPr>
          <w:lang w:eastAsia="ja-JP"/>
        </w:rPr>
        <w:t>The following detailed agreements have been reached.</w:t>
      </w:r>
    </w:p>
    <w:p w14:paraId="714D197F" w14:textId="77777777" w:rsidR="00507801" w:rsidRPr="00805BE8" w:rsidRDefault="00507801" w:rsidP="008F01CF">
      <w:pPr>
        <w:pStyle w:val="Heading5"/>
      </w:pPr>
      <w:r w:rsidRPr="00805BE8">
        <w:t xml:space="preserve">Issue </w:t>
      </w:r>
      <w:r>
        <w:t>3-1-1</w:t>
      </w:r>
      <w:r w:rsidRPr="00805BE8">
        <w:t xml:space="preserve">: </w:t>
      </w:r>
      <w:r>
        <w:t>Band Plan</w:t>
      </w:r>
    </w:p>
    <w:p w14:paraId="35D82150" w14:textId="77777777" w:rsidR="00507801" w:rsidRPr="00507801" w:rsidRDefault="00507801" w:rsidP="00507801">
      <w:pPr>
        <w:spacing w:after="120"/>
        <w:rPr>
          <w:b/>
          <w:bCs/>
          <w:color w:val="0070C0"/>
          <w:szCs w:val="24"/>
          <w:lang w:eastAsia="zh-CN"/>
        </w:rPr>
      </w:pPr>
      <w:r w:rsidRPr="00507801">
        <w:rPr>
          <w:b/>
          <w:bCs/>
          <w:color w:val="0070C0"/>
          <w:szCs w:val="24"/>
          <w:lang w:eastAsia="zh-CN"/>
        </w:rPr>
        <w:t>Agreement:</w:t>
      </w:r>
    </w:p>
    <w:p w14:paraId="3F82C8F6" w14:textId="77777777" w:rsidR="00507801" w:rsidRPr="00507801" w:rsidRDefault="00507801" w:rsidP="00507801">
      <w:pPr>
        <w:pStyle w:val="ListParagraph"/>
        <w:widowControl/>
        <w:numPr>
          <w:ilvl w:val="1"/>
          <w:numId w:val="20"/>
        </w:numPr>
        <w:spacing w:after="120"/>
        <w:ind w:leftChars="0" w:left="1440"/>
        <w:jc w:val="left"/>
        <w:rPr>
          <w:rFonts w:ascii="Times New Roman" w:eastAsia="SimSun" w:hAnsi="Times New Roman"/>
          <w:color w:val="0070C0"/>
          <w:szCs w:val="24"/>
          <w:lang w:eastAsia="zh-CN"/>
        </w:rPr>
      </w:pPr>
      <w:r w:rsidRPr="00507801">
        <w:rPr>
          <w:rFonts w:ascii="Times New Roman" w:eastAsia="SimSun" w:hAnsi="Times New Roman"/>
          <w:color w:val="0070C0"/>
          <w:szCs w:val="24"/>
          <w:lang w:eastAsia="zh-CN"/>
        </w:rPr>
        <w:t>Consider the following three new NR NTN bands as a starting point:</w:t>
      </w:r>
    </w:p>
    <w:p w14:paraId="17646979" w14:textId="77777777" w:rsidR="00507801" w:rsidRDefault="00507801" w:rsidP="00507801">
      <w:pPr>
        <w:pStyle w:val="TH"/>
      </w:pPr>
      <w:r>
        <w:rPr>
          <w:bCs/>
        </w:rPr>
        <w:t xml:space="preserve">Table </w:t>
      </w:r>
      <w:r>
        <w:rPr>
          <w:bCs/>
          <w:lang w:val="en-US"/>
        </w:rPr>
        <w:t>1</w:t>
      </w:r>
      <w:r>
        <w:rPr>
          <w:bCs/>
        </w:rPr>
        <w:t>: NR-</w:t>
      </w:r>
      <w:r>
        <w:rPr>
          <w:rFonts w:hint="eastAsia"/>
          <w:bCs/>
          <w:lang w:val="en-US"/>
        </w:rPr>
        <w:t>NTN</w:t>
      </w:r>
      <w:r>
        <w:rPr>
          <w:bCs/>
          <w:lang w:val="en-US"/>
        </w:rPr>
        <w:t xml:space="preserve"> satellite</w:t>
      </w:r>
      <w:r>
        <w:rPr>
          <w:bCs/>
        </w:rPr>
        <w:t xml:space="preserve"> bands in FR1-</w:t>
      </w:r>
      <w:r>
        <w:rPr>
          <w:rFonts w:hint="eastAsia"/>
          <w:bCs/>
        </w:rPr>
        <w:t>NTN</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3170"/>
        <w:gridCol w:w="8"/>
        <w:gridCol w:w="3177"/>
        <w:gridCol w:w="825"/>
      </w:tblGrid>
      <w:tr w:rsidR="00507801" w14:paraId="643B7A5B" w14:textId="77777777" w:rsidTr="001F38B3">
        <w:trPr>
          <w:trHeight w:val="662"/>
          <w:jc w:val="center"/>
        </w:trPr>
        <w:tc>
          <w:tcPr>
            <w:tcW w:w="1042" w:type="dxa"/>
            <w:shd w:val="clear" w:color="auto" w:fill="auto"/>
          </w:tcPr>
          <w:p w14:paraId="022F1436" w14:textId="77777777" w:rsidR="00507801" w:rsidRDefault="00507801" w:rsidP="001F38B3">
            <w:pPr>
              <w:pStyle w:val="TAH"/>
            </w:pPr>
            <w:r>
              <w:t>NTN satellite</w:t>
            </w:r>
            <w:r>
              <w:rPr>
                <w:lang w:val="en-US"/>
              </w:rPr>
              <w:t xml:space="preserve"> operating </w:t>
            </w:r>
            <w:r>
              <w:t>band</w:t>
            </w:r>
          </w:p>
        </w:tc>
        <w:tc>
          <w:tcPr>
            <w:tcW w:w="3170" w:type="dxa"/>
            <w:shd w:val="clear" w:color="auto" w:fill="auto"/>
          </w:tcPr>
          <w:p w14:paraId="63271982" w14:textId="77777777" w:rsidR="00507801" w:rsidRDefault="00507801" w:rsidP="001F38B3">
            <w:pPr>
              <w:pStyle w:val="TAH"/>
              <w:rPr>
                <w:lang w:val="en-US"/>
              </w:rPr>
            </w:pPr>
            <w:r>
              <w:rPr>
                <w:lang w:val="en-US"/>
              </w:rPr>
              <w:t>Uplink (UL) operating band</w:t>
            </w:r>
            <w:r>
              <w:rPr>
                <w:lang w:val="en-US"/>
              </w:rPr>
              <w:br/>
              <w:t>Satellite Access Node receive / UE transmit</w:t>
            </w:r>
          </w:p>
          <w:p w14:paraId="6E0A6B6A" w14:textId="77777777" w:rsidR="00507801" w:rsidRDefault="00507801" w:rsidP="001F38B3">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185" w:type="dxa"/>
            <w:gridSpan w:val="2"/>
          </w:tcPr>
          <w:p w14:paraId="20C7B486" w14:textId="77777777" w:rsidR="00507801" w:rsidRDefault="00507801" w:rsidP="001F38B3">
            <w:pPr>
              <w:pStyle w:val="TAH"/>
              <w:rPr>
                <w:lang w:val="en-US"/>
              </w:rPr>
            </w:pPr>
            <w:r>
              <w:rPr>
                <w:lang w:val="en-US"/>
              </w:rPr>
              <w:t>Downlink (DL) operating band</w:t>
            </w:r>
            <w:r>
              <w:rPr>
                <w:lang w:val="en-US"/>
              </w:rPr>
              <w:br/>
              <w:t>Satellite Access Node transmit / UE receive</w:t>
            </w:r>
          </w:p>
          <w:p w14:paraId="28654BA1" w14:textId="77777777" w:rsidR="00507801" w:rsidRDefault="00507801" w:rsidP="001F38B3">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25" w:type="dxa"/>
          </w:tcPr>
          <w:p w14:paraId="511315E3" w14:textId="77777777" w:rsidR="00507801" w:rsidRDefault="00507801" w:rsidP="001F38B3">
            <w:pPr>
              <w:pStyle w:val="TAH"/>
            </w:pPr>
            <w:r>
              <w:t>Duplex mode</w:t>
            </w:r>
          </w:p>
        </w:tc>
      </w:tr>
      <w:tr w:rsidR="00507801" w14:paraId="0494D866" w14:textId="77777777" w:rsidTr="001F38B3">
        <w:trPr>
          <w:trHeight w:val="159"/>
          <w:jc w:val="center"/>
        </w:trPr>
        <w:tc>
          <w:tcPr>
            <w:tcW w:w="1042" w:type="dxa"/>
            <w:shd w:val="clear" w:color="auto" w:fill="auto"/>
          </w:tcPr>
          <w:p w14:paraId="58D1ED8B" w14:textId="77777777" w:rsidR="00507801" w:rsidRPr="00DB4C7B" w:rsidRDefault="00507801" w:rsidP="001F38B3">
            <w:pPr>
              <w:pStyle w:val="TAC"/>
            </w:pPr>
            <w:r w:rsidRPr="00DB4C7B">
              <w:t>[n253]</w:t>
            </w:r>
          </w:p>
        </w:tc>
        <w:tc>
          <w:tcPr>
            <w:tcW w:w="3170" w:type="dxa"/>
            <w:shd w:val="clear" w:color="auto" w:fill="auto"/>
          </w:tcPr>
          <w:p w14:paraId="0892CA56" w14:textId="77777777" w:rsidR="00507801" w:rsidRPr="00DB4C7B" w:rsidRDefault="00507801" w:rsidP="001F38B3">
            <w:pPr>
              <w:pStyle w:val="TAC"/>
              <w:rPr>
                <w:color w:val="FF0000"/>
              </w:rPr>
            </w:pPr>
            <w:r w:rsidRPr="00DB4C7B">
              <w:t>1668MHz – 1675MHz</w:t>
            </w:r>
          </w:p>
        </w:tc>
        <w:tc>
          <w:tcPr>
            <w:tcW w:w="3185" w:type="dxa"/>
            <w:gridSpan w:val="2"/>
            <w:shd w:val="clear" w:color="auto" w:fill="auto"/>
          </w:tcPr>
          <w:p w14:paraId="0268FABF" w14:textId="77777777" w:rsidR="00507801" w:rsidRPr="00DB4C7B" w:rsidRDefault="00507801" w:rsidP="001F38B3">
            <w:pPr>
              <w:pStyle w:val="TAC"/>
              <w:rPr>
                <w:color w:val="FF0000"/>
              </w:rPr>
            </w:pPr>
            <w:r w:rsidRPr="00DB4C7B">
              <w:t>1518MHz – 1525MHz</w:t>
            </w:r>
          </w:p>
        </w:tc>
        <w:tc>
          <w:tcPr>
            <w:tcW w:w="825" w:type="dxa"/>
          </w:tcPr>
          <w:p w14:paraId="10681907" w14:textId="77777777" w:rsidR="00507801" w:rsidRPr="00DB4C7B" w:rsidRDefault="00507801" w:rsidP="001F38B3">
            <w:pPr>
              <w:pStyle w:val="TAC"/>
            </w:pPr>
            <w:r w:rsidRPr="00DB4C7B">
              <w:t>FDD</w:t>
            </w:r>
          </w:p>
        </w:tc>
      </w:tr>
      <w:tr w:rsidR="00507801" w14:paraId="22D6DFB5" w14:textId="77777777" w:rsidTr="001F38B3">
        <w:trPr>
          <w:trHeight w:val="167"/>
          <w:jc w:val="center"/>
        </w:trPr>
        <w:tc>
          <w:tcPr>
            <w:tcW w:w="1042" w:type="dxa"/>
            <w:shd w:val="clear" w:color="auto" w:fill="auto"/>
          </w:tcPr>
          <w:p w14:paraId="5D3E63AC" w14:textId="77777777" w:rsidR="00507801" w:rsidRPr="00DB4C7B" w:rsidRDefault="00507801" w:rsidP="001F38B3">
            <w:pPr>
              <w:pStyle w:val="TAC"/>
            </w:pPr>
            <w:r w:rsidRPr="00DB4C7B">
              <w:t>[n251]</w:t>
            </w:r>
          </w:p>
        </w:tc>
        <w:tc>
          <w:tcPr>
            <w:tcW w:w="3178" w:type="dxa"/>
            <w:gridSpan w:val="2"/>
            <w:shd w:val="clear" w:color="auto" w:fill="auto"/>
          </w:tcPr>
          <w:p w14:paraId="3D82942D" w14:textId="77777777" w:rsidR="00507801" w:rsidRPr="00DB4C7B" w:rsidRDefault="00507801" w:rsidP="001F38B3">
            <w:pPr>
              <w:pStyle w:val="TAC"/>
            </w:pPr>
            <w:r w:rsidRPr="00DB4C7B">
              <w:t>1626.5MHz – 1660.5MHz</w:t>
            </w:r>
          </w:p>
        </w:tc>
        <w:tc>
          <w:tcPr>
            <w:tcW w:w="3177" w:type="dxa"/>
            <w:shd w:val="clear" w:color="auto" w:fill="auto"/>
          </w:tcPr>
          <w:p w14:paraId="557B6241" w14:textId="77777777" w:rsidR="00507801" w:rsidRPr="00DB4C7B" w:rsidRDefault="00507801" w:rsidP="001F38B3">
            <w:pPr>
              <w:pStyle w:val="TAC"/>
            </w:pPr>
            <w:r w:rsidRPr="00DB4C7B">
              <w:t>1518MHz – 1559MHz</w:t>
            </w:r>
          </w:p>
        </w:tc>
        <w:tc>
          <w:tcPr>
            <w:tcW w:w="825" w:type="dxa"/>
          </w:tcPr>
          <w:p w14:paraId="797544A1" w14:textId="77777777" w:rsidR="00507801" w:rsidRPr="00DB4C7B" w:rsidRDefault="00507801" w:rsidP="001F38B3">
            <w:pPr>
              <w:pStyle w:val="TAC"/>
            </w:pPr>
            <w:r w:rsidRPr="00DB4C7B">
              <w:t>FDD</w:t>
            </w:r>
          </w:p>
        </w:tc>
      </w:tr>
      <w:tr w:rsidR="00507801" w14:paraId="03B8F2DB" w14:textId="77777777" w:rsidTr="001F38B3">
        <w:trPr>
          <w:trHeight w:val="167"/>
          <w:jc w:val="center"/>
        </w:trPr>
        <w:tc>
          <w:tcPr>
            <w:tcW w:w="1042" w:type="dxa"/>
            <w:shd w:val="clear" w:color="auto" w:fill="auto"/>
          </w:tcPr>
          <w:p w14:paraId="2850E91D" w14:textId="77777777" w:rsidR="00507801" w:rsidRPr="00DB4C7B" w:rsidRDefault="00507801" w:rsidP="001F38B3">
            <w:pPr>
              <w:pStyle w:val="TAC"/>
            </w:pPr>
            <w:r w:rsidRPr="00DB4C7B">
              <w:t>[n250]</w:t>
            </w:r>
          </w:p>
        </w:tc>
        <w:tc>
          <w:tcPr>
            <w:tcW w:w="3178" w:type="dxa"/>
            <w:gridSpan w:val="2"/>
            <w:shd w:val="clear" w:color="auto" w:fill="auto"/>
          </w:tcPr>
          <w:p w14:paraId="430BC684" w14:textId="77777777" w:rsidR="00507801" w:rsidRPr="00DB4C7B" w:rsidRDefault="00507801" w:rsidP="001F38B3">
            <w:pPr>
              <w:pStyle w:val="TAC"/>
            </w:pPr>
            <w:r w:rsidRPr="00DB4C7B">
              <w:t>1668MHz – 1675MHz</w:t>
            </w:r>
          </w:p>
        </w:tc>
        <w:tc>
          <w:tcPr>
            <w:tcW w:w="3177" w:type="dxa"/>
            <w:shd w:val="clear" w:color="auto" w:fill="auto"/>
          </w:tcPr>
          <w:p w14:paraId="35CB8CA5" w14:textId="77777777" w:rsidR="00507801" w:rsidRPr="00DB4C7B" w:rsidRDefault="00507801" w:rsidP="001F38B3">
            <w:pPr>
              <w:pStyle w:val="TAC"/>
            </w:pPr>
            <w:r w:rsidRPr="00DB4C7B">
              <w:t>1518MHz – 1559MHz</w:t>
            </w:r>
          </w:p>
        </w:tc>
        <w:tc>
          <w:tcPr>
            <w:tcW w:w="825" w:type="dxa"/>
          </w:tcPr>
          <w:p w14:paraId="5CDF75D9" w14:textId="77777777" w:rsidR="00507801" w:rsidRPr="00DB4C7B" w:rsidRDefault="00507801" w:rsidP="001F38B3">
            <w:pPr>
              <w:pStyle w:val="TAC"/>
            </w:pPr>
            <w:r w:rsidRPr="00DB4C7B">
              <w:t>FDD</w:t>
            </w:r>
          </w:p>
        </w:tc>
      </w:tr>
      <w:tr w:rsidR="00507801" w14:paraId="42DC0AEE" w14:textId="77777777" w:rsidTr="001F38B3">
        <w:trPr>
          <w:trHeight w:val="167"/>
          <w:jc w:val="center"/>
        </w:trPr>
        <w:tc>
          <w:tcPr>
            <w:tcW w:w="8222" w:type="dxa"/>
            <w:gridSpan w:val="5"/>
            <w:shd w:val="clear" w:color="auto" w:fill="auto"/>
          </w:tcPr>
          <w:p w14:paraId="69497A0C" w14:textId="77777777" w:rsidR="00507801" w:rsidRDefault="00507801" w:rsidP="001F38B3">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0E9C2DDF" w14:textId="77777777" w:rsidR="00507801" w:rsidRDefault="00507801" w:rsidP="00507801"/>
    <w:p w14:paraId="18987C96" w14:textId="77777777" w:rsidR="00507801" w:rsidRDefault="00507801" w:rsidP="00507801"/>
    <w:p w14:paraId="2CF03F4A" w14:textId="77777777" w:rsidR="00507801" w:rsidRPr="00805BE8" w:rsidRDefault="00507801" w:rsidP="008F01CF">
      <w:pPr>
        <w:pStyle w:val="Heading5"/>
      </w:pPr>
      <w:r w:rsidRPr="00805BE8">
        <w:t xml:space="preserve">Issue </w:t>
      </w:r>
      <w:r>
        <w:t>3</w:t>
      </w:r>
      <w:r w:rsidRPr="00805BE8">
        <w:t>-</w:t>
      </w:r>
      <w:r>
        <w:t>1-2</w:t>
      </w:r>
      <w:r w:rsidRPr="00805BE8">
        <w:t xml:space="preserve">: </w:t>
      </w:r>
      <w:r>
        <w:t>Band Numbering</w:t>
      </w:r>
    </w:p>
    <w:p w14:paraId="17B8C796" w14:textId="77777777" w:rsidR="00507801" w:rsidRDefault="00507801" w:rsidP="00507801">
      <w:pPr>
        <w:spacing w:after="120"/>
        <w:rPr>
          <w:b/>
          <w:bCs/>
          <w:color w:val="0070C0"/>
          <w:szCs w:val="24"/>
          <w:lang w:eastAsia="zh-CN"/>
        </w:rPr>
      </w:pPr>
    </w:p>
    <w:p w14:paraId="26CD86D5" w14:textId="38B699E2" w:rsidR="00507801" w:rsidRPr="00507801" w:rsidRDefault="00507801" w:rsidP="00507801">
      <w:pPr>
        <w:spacing w:after="120"/>
        <w:rPr>
          <w:b/>
          <w:bCs/>
          <w:color w:val="0070C0"/>
          <w:szCs w:val="24"/>
          <w:lang w:eastAsia="zh-CN"/>
        </w:rPr>
      </w:pPr>
      <w:r w:rsidRPr="00507801">
        <w:rPr>
          <w:b/>
          <w:bCs/>
          <w:color w:val="0070C0"/>
          <w:szCs w:val="24"/>
          <w:lang w:eastAsia="zh-CN"/>
        </w:rPr>
        <w:t>Agreement:</w:t>
      </w:r>
    </w:p>
    <w:p w14:paraId="35BA5BD7" w14:textId="77777777" w:rsidR="00507801" w:rsidRPr="00507801" w:rsidRDefault="00507801" w:rsidP="00507801">
      <w:pPr>
        <w:pStyle w:val="ListParagraph"/>
        <w:widowControl/>
        <w:numPr>
          <w:ilvl w:val="0"/>
          <w:numId w:val="21"/>
        </w:numPr>
        <w:overflowPunct w:val="0"/>
        <w:autoSpaceDE w:val="0"/>
        <w:autoSpaceDN w:val="0"/>
        <w:adjustRightInd w:val="0"/>
        <w:spacing w:after="120"/>
        <w:ind w:leftChars="0"/>
        <w:jc w:val="left"/>
        <w:textAlignment w:val="baseline"/>
        <w:rPr>
          <w:rFonts w:ascii="Times New Roman" w:hAnsi="Times New Roman"/>
          <w:b/>
          <w:bCs/>
          <w:color w:val="0070C0"/>
          <w:szCs w:val="24"/>
          <w:lang w:eastAsia="zh-CN"/>
        </w:rPr>
      </w:pPr>
      <w:r w:rsidRPr="00507801">
        <w:rPr>
          <w:rFonts w:ascii="Times New Roman" w:hAnsi="Times New Roman"/>
          <w:color w:val="0070C0"/>
          <w:szCs w:val="24"/>
          <w:lang w:eastAsia="zh-CN"/>
        </w:rPr>
        <w:t>Proposed band numbering as follows:</w:t>
      </w:r>
    </w:p>
    <w:p w14:paraId="4962255D" w14:textId="77777777" w:rsidR="00507801" w:rsidRDefault="00507801" w:rsidP="00507801">
      <w:pPr>
        <w:pStyle w:val="TH"/>
      </w:pPr>
      <w:r>
        <w:rPr>
          <w:bCs/>
        </w:rPr>
        <w:t xml:space="preserve">Table </w:t>
      </w:r>
      <w:r>
        <w:rPr>
          <w:bCs/>
          <w:lang w:val="en-US"/>
        </w:rPr>
        <w:t>1</w:t>
      </w:r>
      <w:r>
        <w:rPr>
          <w:bCs/>
        </w:rPr>
        <w:t>: NR-</w:t>
      </w:r>
      <w:r>
        <w:rPr>
          <w:rFonts w:hint="eastAsia"/>
          <w:bCs/>
          <w:lang w:val="en-US"/>
        </w:rPr>
        <w:t>NTN</w:t>
      </w:r>
      <w:r>
        <w:rPr>
          <w:bCs/>
          <w:lang w:val="en-US"/>
        </w:rPr>
        <w:t xml:space="preserve"> satellite</w:t>
      </w:r>
      <w:r>
        <w:rPr>
          <w:bCs/>
        </w:rPr>
        <w:t xml:space="preserve"> bands in FR1-</w:t>
      </w:r>
      <w:r>
        <w:rPr>
          <w:rFonts w:hint="eastAsia"/>
          <w:bCs/>
        </w:rPr>
        <w:t>NTN</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3170"/>
        <w:gridCol w:w="8"/>
        <w:gridCol w:w="3177"/>
        <w:gridCol w:w="825"/>
      </w:tblGrid>
      <w:tr w:rsidR="00507801" w14:paraId="2EC469B9" w14:textId="77777777" w:rsidTr="001F38B3">
        <w:trPr>
          <w:trHeight w:val="662"/>
          <w:jc w:val="center"/>
        </w:trPr>
        <w:tc>
          <w:tcPr>
            <w:tcW w:w="1042" w:type="dxa"/>
            <w:shd w:val="clear" w:color="auto" w:fill="auto"/>
          </w:tcPr>
          <w:p w14:paraId="55404DF4" w14:textId="77777777" w:rsidR="00507801" w:rsidRDefault="00507801" w:rsidP="001F38B3">
            <w:pPr>
              <w:pStyle w:val="TAH"/>
            </w:pPr>
            <w:r>
              <w:t>NTN satellite</w:t>
            </w:r>
            <w:r>
              <w:rPr>
                <w:lang w:val="en-US"/>
              </w:rPr>
              <w:t xml:space="preserve"> operating </w:t>
            </w:r>
            <w:r>
              <w:t>band</w:t>
            </w:r>
          </w:p>
        </w:tc>
        <w:tc>
          <w:tcPr>
            <w:tcW w:w="3170" w:type="dxa"/>
            <w:shd w:val="clear" w:color="auto" w:fill="auto"/>
          </w:tcPr>
          <w:p w14:paraId="1EFB7C6F" w14:textId="77777777" w:rsidR="00507801" w:rsidRDefault="00507801" w:rsidP="001F38B3">
            <w:pPr>
              <w:pStyle w:val="TAH"/>
              <w:rPr>
                <w:lang w:val="en-US"/>
              </w:rPr>
            </w:pPr>
            <w:r>
              <w:rPr>
                <w:lang w:val="en-US"/>
              </w:rPr>
              <w:t>Uplink (UL) operating band</w:t>
            </w:r>
            <w:r>
              <w:rPr>
                <w:lang w:val="en-US"/>
              </w:rPr>
              <w:br/>
              <w:t>Satellite Access Node receive / UE transmit</w:t>
            </w:r>
          </w:p>
          <w:p w14:paraId="30E16C4B" w14:textId="77777777" w:rsidR="00507801" w:rsidRDefault="00507801" w:rsidP="001F38B3">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185" w:type="dxa"/>
            <w:gridSpan w:val="2"/>
          </w:tcPr>
          <w:p w14:paraId="5304350A" w14:textId="77777777" w:rsidR="00507801" w:rsidRDefault="00507801" w:rsidP="001F38B3">
            <w:pPr>
              <w:pStyle w:val="TAH"/>
              <w:rPr>
                <w:lang w:val="en-US"/>
              </w:rPr>
            </w:pPr>
            <w:r>
              <w:rPr>
                <w:lang w:val="en-US"/>
              </w:rPr>
              <w:t>Downlink (DL) operating band</w:t>
            </w:r>
            <w:r>
              <w:rPr>
                <w:lang w:val="en-US"/>
              </w:rPr>
              <w:br/>
              <w:t>Satellite Access Node transmit / UE receive</w:t>
            </w:r>
          </w:p>
          <w:p w14:paraId="63739886" w14:textId="77777777" w:rsidR="00507801" w:rsidRDefault="00507801" w:rsidP="001F38B3">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25" w:type="dxa"/>
          </w:tcPr>
          <w:p w14:paraId="64AF28FD" w14:textId="77777777" w:rsidR="00507801" w:rsidRDefault="00507801" w:rsidP="001F38B3">
            <w:pPr>
              <w:pStyle w:val="TAH"/>
            </w:pPr>
            <w:r>
              <w:t>Duplex mode</w:t>
            </w:r>
          </w:p>
        </w:tc>
      </w:tr>
      <w:tr w:rsidR="00507801" w14:paraId="2CFFA055" w14:textId="77777777" w:rsidTr="001F38B3">
        <w:trPr>
          <w:trHeight w:val="159"/>
          <w:jc w:val="center"/>
        </w:trPr>
        <w:tc>
          <w:tcPr>
            <w:tcW w:w="1042" w:type="dxa"/>
            <w:shd w:val="clear" w:color="auto" w:fill="auto"/>
          </w:tcPr>
          <w:p w14:paraId="4018A2B1" w14:textId="77777777" w:rsidR="00507801" w:rsidRPr="0099263E" w:rsidRDefault="00507801" w:rsidP="001F38B3">
            <w:pPr>
              <w:pStyle w:val="TAC"/>
            </w:pPr>
            <w:r w:rsidRPr="0099263E">
              <w:t>n253</w:t>
            </w:r>
          </w:p>
        </w:tc>
        <w:tc>
          <w:tcPr>
            <w:tcW w:w="3170" w:type="dxa"/>
            <w:shd w:val="clear" w:color="auto" w:fill="auto"/>
          </w:tcPr>
          <w:p w14:paraId="0C263AE4" w14:textId="77777777" w:rsidR="00507801" w:rsidRPr="0099263E" w:rsidRDefault="00507801" w:rsidP="001F38B3">
            <w:pPr>
              <w:pStyle w:val="TAC"/>
              <w:rPr>
                <w:color w:val="FF0000"/>
              </w:rPr>
            </w:pPr>
            <w:r w:rsidRPr="0099263E">
              <w:t>1668MHz – 1675MHz</w:t>
            </w:r>
          </w:p>
        </w:tc>
        <w:tc>
          <w:tcPr>
            <w:tcW w:w="3185" w:type="dxa"/>
            <w:gridSpan w:val="2"/>
            <w:shd w:val="clear" w:color="auto" w:fill="auto"/>
          </w:tcPr>
          <w:p w14:paraId="31AE0775" w14:textId="77777777" w:rsidR="00507801" w:rsidRPr="0099263E" w:rsidRDefault="00507801" w:rsidP="001F38B3">
            <w:pPr>
              <w:pStyle w:val="TAC"/>
              <w:rPr>
                <w:color w:val="FF0000"/>
              </w:rPr>
            </w:pPr>
            <w:r w:rsidRPr="0099263E">
              <w:t>1518MHz – 1525MHz</w:t>
            </w:r>
          </w:p>
        </w:tc>
        <w:tc>
          <w:tcPr>
            <w:tcW w:w="825" w:type="dxa"/>
          </w:tcPr>
          <w:p w14:paraId="7C60EA0B" w14:textId="77777777" w:rsidR="00507801" w:rsidRPr="0099263E" w:rsidRDefault="00507801" w:rsidP="001F38B3">
            <w:pPr>
              <w:pStyle w:val="TAC"/>
            </w:pPr>
            <w:r w:rsidRPr="0099263E">
              <w:t>FDD</w:t>
            </w:r>
          </w:p>
        </w:tc>
      </w:tr>
      <w:tr w:rsidR="00507801" w14:paraId="668A5DC7" w14:textId="77777777" w:rsidTr="001F38B3">
        <w:trPr>
          <w:trHeight w:val="167"/>
          <w:jc w:val="center"/>
        </w:trPr>
        <w:tc>
          <w:tcPr>
            <w:tcW w:w="1042" w:type="dxa"/>
            <w:shd w:val="clear" w:color="auto" w:fill="auto"/>
          </w:tcPr>
          <w:p w14:paraId="65B6ABED" w14:textId="77777777" w:rsidR="00507801" w:rsidRPr="0099263E" w:rsidRDefault="00507801" w:rsidP="001F38B3">
            <w:pPr>
              <w:pStyle w:val="TAC"/>
            </w:pPr>
            <w:r w:rsidRPr="0099263E">
              <w:t>n251</w:t>
            </w:r>
          </w:p>
        </w:tc>
        <w:tc>
          <w:tcPr>
            <w:tcW w:w="3178" w:type="dxa"/>
            <w:gridSpan w:val="2"/>
            <w:shd w:val="clear" w:color="auto" w:fill="auto"/>
          </w:tcPr>
          <w:p w14:paraId="2BEE9524" w14:textId="77777777" w:rsidR="00507801" w:rsidRPr="0099263E" w:rsidRDefault="00507801" w:rsidP="001F38B3">
            <w:pPr>
              <w:pStyle w:val="TAC"/>
            </w:pPr>
            <w:r w:rsidRPr="0099263E">
              <w:t>1626.5MHz – 1660.5MHz</w:t>
            </w:r>
          </w:p>
        </w:tc>
        <w:tc>
          <w:tcPr>
            <w:tcW w:w="3177" w:type="dxa"/>
            <w:shd w:val="clear" w:color="auto" w:fill="auto"/>
          </w:tcPr>
          <w:p w14:paraId="7ADC4B15" w14:textId="77777777" w:rsidR="00507801" w:rsidRPr="0099263E" w:rsidRDefault="00507801" w:rsidP="001F38B3">
            <w:pPr>
              <w:pStyle w:val="TAC"/>
            </w:pPr>
            <w:r w:rsidRPr="0099263E">
              <w:t>1518MHz – 1559MHz</w:t>
            </w:r>
          </w:p>
        </w:tc>
        <w:tc>
          <w:tcPr>
            <w:tcW w:w="825" w:type="dxa"/>
          </w:tcPr>
          <w:p w14:paraId="70396FFE" w14:textId="77777777" w:rsidR="00507801" w:rsidRPr="0099263E" w:rsidRDefault="00507801" w:rsidP="001F38B3">
            <w:pPr>
              <w:pStyle w:val="TAC"/>
            </w:pPr>
            <w:r w:rsidRPr="0099263E">
              <w:t>FDD</w:t>
            </w:r>
          </w:p>
        </w:tc>
      </w:tr>
      <w:tr w:rsidR="00507801" w14:paraId="0BB89F6F" w14:textId="77777777" w:rsidTr="001F38B3">
        <w:trPr>
          <w:trHeight w:val="167"/>
          <w:jc w:val="center"/>
        </w:trPr>
        <w:tc>
          <w:tcPr>
            <w:tcW w:w="1042" w:type="dxa"/>
            <w:shd w:val="clear" w:color="auto" w:fill="auto"/>
          </w:tcPr>
          <w:p w14:paraId="653C9AE5" w14:textId="77777777" w:rsidR="00507801" w:rsidRPr="0099263E" w:rsidRDefault="00507801" w:rsidP="001F38B3">
            <w:pPr>
              <w:pStyle w:val="TAC"/>
            </w:pPr>
            <w:r w:rsidRPr="0099263E">
              <w:t>n250</w:t>
            </w:r>
          </w:p>
        </w:tc>
        <w:tc>
          <w:tcPr>
            <w:tcW w:w="3178" w:type="dxa"/>
            <w:gridSpan w:val="2"/>
            <w:shd w:val="clear" w:color="auto" w:fill="auto"/>
          </w:tcPr>
          <w:p w14:paraId="610F29D7" w14:textId="77777777" w:rsidR="00507801" w:rsidRPr="0099263E" w:rsidRDefault="00507801" w:rsidP="001F38B3">
            <w:pPr>
              <w:pStyle w:val="TAC"/>
            </w:pPr>
            <w:r w:rsidRPr="0099263E">
              <w:t>1668MHz – 1675MHz</w:t>
            </w:r>
          </w:p>
        </w:tc>
        <w:tc>
          <w:tcPr>
            <w:tcW w:w="3177" w:type="dxa"/>
            <w:shd w:val="clear" w:color="auto" w:fill="auto"/>
          </w:tcPr>
          <w:p w14:paraId="1DC51777" w14:textId="77777777" w:rsidR="00507801" w:rsidRPr="0099263E" w:rsidRDefault="00507801" w:rsidP="001F38B3">
            <w:pPr>
              <w:pStyle w:val="TAC"/>
            </w:pPr>
            <w:r w:rsidRPr="0099263E">
              <w:t>1518MHz – 1559MHz</w:t>
            </w:r>
          </w:p>
        </w:tc>
        <w:tc>
          <w:tcPr>
            <w:tcW w:w="825" w:type="dxa"/>
          </w:tcPr>
          <w:p w14:paraId="2D21FB76" w14:textId="77777777" w:rsidR="00507801" w:rsidRPr="0099263E" w:rsidRDefault="00507801" w:rsidP="001F38B3">
            <w:pPr>
              <w:pStyle w:val="TAC"/>
            </w:pPr>
            <w:r w:rsidRPr="0099263E">
              <w:t>FDD</w:t>
            </w:r>
          </w:p>
        </w:tc>
      </w:tr>
      <w:tr w:rsidR="00507801" w14:paraId="716A6669" w14:textId="77777777" w:rsidTr="001F38B3">
        <w:trPr>
          <w:trHeight w:val="167"/>
          <w:jc w:val="center"/>
        </w:trPr>
        <w:tc>
          <w:tcPr>
            <w:tcW w:w="8222" w:type="dxa"/>
            <w:gridSpan w:val="5"/>
            <w:shd w:val="clear" w:color="auto" w:fill="auto"/>
          </w:tcPr>
          <w:p w14:paraId="44C91654" w14:textId="77777777" w:rsidR="00507801" w:rsidRDefault="00507801" w:rsidP="001F38B3">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19E7B871" w14:textId="77777777" w:rsidR="00507801" w:rsidRDefault="00507801" w:rsidP="00507801"/>
    <w:p w14:paraId="699B88E9" w14:textId="77777777" w:rsidR="00507801" w:rsidRDefault="00507801" w:rsidP="00507801"/>
    <w:p w14:paraId="0EE045E3" w14:textId="77777777" w:rsidR="00507801" w:rsidRDefault="00507801" w:rsidP="00507801"/>
    <w:p w14:paraId="4CE5D6E0" w14:textId="77777777" w:rsidR="00507801" w:rsidRPr="00805BE8" w:rsidRDefault="00507801" w:rsidP="008F01CF">
      <w:pPr>
        <w:pStyle w:val="Heading5"/>
      </w:pPr>
      <w:r w:rsidRPr="00805BE8">
        <w:t xml:space="preserve">Issue </w:t>
      </w:r>
      <w:r>
        <w:t>3</w:t>
      </w:r>
      <w:r w:rsidRPr="00805BE8">
        <w:t>-</w:t>
      </w:r>
      <w:r>
        <w:t>1-3</w:t>
      </w:r>
      <w:r w:rsidRPr="00805BE8">
        <w:t>:</w:t>
      </w:r>
      <w:r>
        <w:t xml:space="preserve"> Bands in scope for TN-NTN coexistence</w:t>
      </w:r>
    </w:p>
    <w:p w14:paraId="28713F2B" w14:textId="77777777" w:rsidR="00507801" w:rsidRDefault="00507801" w:rsidP="00507801">
      <w:pPr>
        <w:spacing w:after="120"/>
        <w:rPr>
          <w:b/>
          <w:bCs/>
          <w:color w:val="0070C0"/>
          <w:szCs w:val="24"/>
          <w:lang w:eastAsia="zh-CN"/>
        </w:rPr>
      </w:pPr>
    </w:p>
    <w:p w14:paraId="1B912EC3" w14:textId="51C5A185" w:rsidR="00507801" w:rsidRPr="008F01CF" w:rsidRDefault="00507801" w:rsidP="00507801">
      <w:pPr>
        <w:overflowPunct/>
        <w:autoSpaceDE/>
        <w:autoSpaceDN/>
        <w:adjustRightInd/>
        <w:spacing w:after="120"/>
        <w:textAlignment w:val="auto"/>
        <w:rPr>
          <w:rFonts w:eastAsia="SimSun"/>
          <w:b/>
          <w:bCs/>
          <w:color w:val="0070C0"/>
          <w:szCs w:val="24"/>
          <w:lang w:eastAsia="zh-CN"/>
        </w:rPr>
      </w:pPr>
      <w:proofErr w:type="spellStart"/>
      <w:r w:rsidRPr="008F01CF">
        <w:rPr>
          <w:b/>
          <w:bCs/>
          <w:color w:val="0070C0"/>
          <w:szCs w:val="24"/>
          <w:lang w:eastAsia="zh-CN"/>
        </w:rPr>
        <w:t>Agreeement</w:t>
      </w:r>
      <w:proofErr w:type="spellEnd"/>
      <w:r w:rsidRPr="008F01CF">
        <w:rPr>
          <w:b/>
          <w:bCs/>
          <w:color w:val="0070C0"/>
          <w:szCs w:val="24"/>
          <w:lang w:eastAsia="zh-CN"/>
        </w:rPr>
        <w:t>:</w:t>
      </w:r>
    </w:p>
    <w:p w14:paraId="2BBBB606" w14:textId="77777777" w:rsidR="00507801" w:rsidRPr="00673730" w:rsidRDefault="00507801" w:rsidP="00507801">
      <w:pPr>
        <w:pStyle w:val="ListParagraph"/>
        <w:widowControl/>
        <w:numPr>
          <w:ilvl w:val="0"/>
          <w:numId w:val="21"/>
        </w:numPr>
        <w:spacing w:after="120"/>
        <w:ind w:leftChars="0"/>
        <w:jc w:val="left"/>
        <w:rPr>
          <w:rFonts w:eastAsia="SimSun"/>
          <w:color w:val="0070C0"/>
          <w:szCs w:val="24"/>
          <w:lang w:eastAsia="zh-CN"/>
        </w:rPr>
      </w:pPr>
      <w:r w:rsidRPr="008F01CF">
        <w:rPr>
          <w:rFonts w:ascii="Times New Roman" w:eastAsia="SimSun" w:hAnsi="Times New Roman"/>
          <w:color w:val="0070C0"/>
          <w:szCs w:val="24"/>
          <w:lang w:eastAsia="zh-CN"/>
        </w:rPr>
        <w:t>Reuse list of protected bands from Band 253, Band 255 and n255 respectively as a starting point</w:t>
      </w:r>
      <w:r w:rsidRPr="00673730">
        <w:rPr>
          <w:rFonts w:eastAsia="SimSun"/>
          <w:color w:val="0070C0"/>
          <w:szCs w:val="24"/>
          <w:lang w:eastAsia="zh-CN"/>
        </w:rPr>
        <w:t>.</w:t>
      </w:r>
    </w:p>
    <w:p w14:paraId="129830DB" w14:textId="77777777" w:rsidR="00507801" w:rsidRDefault="00507801" w:rsidP="00E371C1">
      <w:pPr>
        <w:rPr>
          <w:lang w:eastAsia="ja-JP"/>
        </w:rPr>
      </w:pPr>
    </w:p>
    <w:p w14:paraId="75E702A1" w14:textId="77777777" w:rsidR="00AF348E" w:rsidRPr="00045592" w:rsidRDefault="00AF348E" w:rsidP="008F01CF">
      <w:pPr>
        <w:pStyle w:val="Heading5"/>
      </w:pPr>
      <w:r w:rsidRPr="00045592">
        <w:t xml:space="preserve">Issue </w:t>
      </w:r>
      <w:r>
        <w:t>3-2</w:t>
      </w:r>
      <w:r w:rsidRPr="00045592">
        <w:t xml:space="preserve">-2: </w:t>
      </w:r>
      <w:r>
        <w:t>Asymmetric Channel Bandwidth Support</w:t>
      </w:r>
    </w:p>
    <w:p w14:paraId="3A5CE1E2" w14:textId="77777777" w:rsidR="00AF348E" w:rsidRDefault="00AF348E" w:rsidP="00AF348E">
      <w:pPr>
        <w:rPr>
          <w:color w:val="0070C0"/>
          <w:lang w:val="en-US" w:eastAsia="zh-CN"/>
        </w:rPr>
      </w:pPr>
      <w:r w:rsidRPr="008F01CF">
        <w:rPr>
          <w:rFonts w:hint="eastAsia"/>
          <w:b/>
          <w:bCs/>
          <w:color w:val="0070C0"/>
          <w:lang w:val="en-US" w:eastAsia="zh-CN"/>
        </w:rPr>
        <w:t>A</w:t>
      </w:r>
      <w:r w:rsidRPr="008F01CF">
        <w:rPr>
          <w:b/>
          <w:bCs/>
          <w:color w:val="0070C0"/>
          <w:lang w:val="en-US" w:eastAsia="zh-CN"/>
        </w:rPr>
        <w:t>greement:</w:t>
      </w:r>
      <w:r w:rsidRPr="008F01CF">
        <w:rPr>
          <w:color w:val="0070C0"/>
          <w:lang w:val="en-US" w:eastAsia="zh-CN"/>
        </w:rPr>
        <w:t xml:space="preserve"> </w:t>
      </w:r>
      <w:r w:rsidRPr="008F01CF">
        <w:rPr>
          <w:color w:val="0070C0"/>
          <w:szCs w:val="24"/>
          <w:lang w:eastAsia="zh-CN"/>
        </w:rPr>
        <w:t>Agree to support for asymmetric channel bandwidths for the new NR NTN combined L-band bands and further discuss which channel bandwidth combinations can be supported</w:t>
      </w:r>
      <w:r w:rsidRPr="00A43122">
        <w:rPr>
          <w:color w:val="0070C0"/>
          <w:szCs w:val="24"/>
          <w:highlight w:val="green"/>
          <w:lang w:eastAsia="zh-CN"/>
        </w:rPr>
        <w:t>.</w:t>
      </w:r>
    </w:p>
    <w:p w14:paraId="18527DA3" w14:textId="77777777" w:rsidR="00AF348E" w:rsidRDefault="00AF348E" w:rsidP="00AF348E"/>
    <w:p w14:paraId="2FAA8439" w14:textId="77777777" w:rsidR="00AF348E" w:rsidRDefault="00AF348E" w:rsidP="008F01CF">
      <w:pPr>
        <w:pStyle w:val="Heading5"/>
      </w:pPr>
      <w:r w:rsidRPr="00045592">
        <w:lastRenderedPageBreak/>
        <w:t xml:space="preserve">Issue </w:t>
      </w:r>
      <w:r>
        <w:t>3-2</w:t>
      </w:r>
      <w:r w:rsidRPr="00045592">
        <w:t>-</w:t>
      </w:r>
      <w:r>
        <w:t>3</w:t>
      </w:r>
      <w:r w:rsidRPr="00045592">
        <w:t xml:space="preserve">: </w:t>
      </w:r>
      <w:r>
        <w:t>Channel Raster and NR-ARFCN</w:t>
      </w:r>
    </w:p>
    <w:p w14:paraId="3B9F466A" w14:textId="77777777" w:rsidR="00AF348E" w:rsidRDefault="00AF348E" w:rsidP="00AF348E">
      <w:pPr>
        <w:rPr>
          <w:color w:val="0070C0"/>
          <w:lang w:val="en-US" w:eastAsia="zh-CN"/>
        </w:rPr>
      </w:pPr>
      <w:r w:rsidRPr="008F01CF">
        <w:rPr>
          <w:rFonts w:hint="eastAsia"/>
          <w:b/>
          <w:bCs/>
          <w:color w:val="0070C0"/>
          <w:lang w:val="en-US" w:eastAsia="zh-CN"/>
        </w:rPr>
        <w:t>A</w:t>
      </w:r>
      <w:r w:rsidRPr="008F01CF">
        <w:rPr>
          <w:b/>
          <w:bCs/>
          <w:color w:val="0070C0"/>
          <w:lang w:val="en-US" w:eastAsia="zh-CN"/>
        </w:rPr>
        <w:t>greement:</w:t>
      </w:r>
      <w:r w:rsidRPr="008F01CF">
        <w:rPr>
          <w:color w:val="0070C0"/>
          <w:lang w:val="en-US" w:eastAsia="zh-CN"/>
        </w:rPr>
        <w:t xml:space="preserve"> </w:t>
      </w:r>
      <w:r w:rsidRPr="008F01CF">
        <w:rPr>
          <w:color w:val="0070C0"/>
          <w:szCs w:val="24"/>
          <w:lang w:eastAsia="zh-CN"/>
        </w:rPr>
        <w:t>Consider Option 1 as a starting point for further discussion after correcting the band numbers.</w:t>
      </w:r>
    </w:p>
    <w:p w14:paraId="685D23D3" w14:textId="77777777" w:rsidR="00AF348E" w:rsidRDefault="00AF348E" w:rsidP="00AF348E">
      <w:pPr>
        <w:pStyle w:val="TH"/>
        <w:spacing w:before="120" w:after="120"/>
      </w:pPr>
      <w:r>
        <w:t>Table 2.</w:t>
      </w:r>
      <w:r>
        <w:rPr>
          <w:rFonts w:hint="eastAsia"/>
          <w:lang w:val="en-US" w:eastAsia="zh-CN"/>
        </w:rPr>
        <w:t>4</w:t>
      </w:r>
      <w:r>
        <w:t>-</w:t>
      </w:r>
      <w:r>
        <w:rPr>
          <w:rFonts w:hint="eastAsia"/>
          <w:lang w:val="en-US" w:eastAsia="zh-CN"/>
        </w:rPr>
        <w:t>1</w:t>
      </w:r>
      <w:r>
        <w:t xml:space="preserve">: </w:t>
      </w:r>
      <w:r>
        <w:rPr>
          <w:rFonts w:eastAsia="Yu Mincho"/>
        </w:rPr>
        <w:t xml:space="preserve">Applicable </w:t>
      </w:r>
      <w:r>
        <w:t>NR-A</w:t>
      </w:r>
      <w:r>
        <w:rPr>
          <w:rFonts w:eastAsia="Yu Mincho"/>
        </w:rPr>
        <w:t xml:space="preserve">RFCN per </w:t>
      </w:r>
      <w:r>
        <w:rPr>
          <w:rFonts w:eastAsia="Yu Mincho"/>
          <w:iCs/>
        </w:rPr>
        <w:t>operating band</w:t>
      </w:r>
      <w:r>
        <w:rPr>
          <w:rFonts w:eastAsia="Yu Mincho"/>
        </w:rPr>
        <w:t xml:space="preserve"> in FR</w:t>
      </w:r>
      <w:r>
        <w:rPr>
          <w:rFonts w:hint="eastAsia"/>
          <w:lang w:val="en-US" w:eastAsia="zh-CN"/>
        </w:rPr>
        <w:t>1</w:t>
      </w:r>
      <w:r>
        <w:rPr>
          <w:rFonts w:eastAsia="Yu Mincho"/>
        </w:rPr>
        <w:t>-NTN</w:t>
      </w:r>
      <w:r>
        <w:rPr>
          <w:rFonts w:hint="eastAsia"/>
          <w:lang w:val="en-US" w:eastAsia="zh-CN"/>
        </w:rPr>
        <w:t xml:space="preserve"> with 100 kHz channel rater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AF348E" w14:paraId="0B70E4CF" w14:textId="77777777" w:rsidTr="001F38B3">
        <w:trPr>
          <w:cantSplit/>
          <w:jc w:val="center"/>
        </w:trPr>
        <w:tc>
          <w:tcPr>
            <w:tcW w:w="1242" w:type="dxa"/>
            <w:tcBorders>
              <w:top w:val="single" w:sz="4" w:space="0" w:color="auto"/>
              <w:left w:val="single" w:sz="4" w:space="0" w:color="auto"/>
              <w:bottom w:val="single" w:sz="4" w:space="0" w:color="auto"/>
              <w:right w:val="single" w:sz="4" w:space="0" w:color="auto"/>
            </w:tcBorders>
          </w:tcPr>
          <w:p w14:paraId="58345541" w14:textId="77777777" w:rsidR="00AF348E" w:rsidRDefault="00AF348E" w:rsidP="001F38B3">
            <w:pPr>
              <w:pStyle w:val="TAH"/>
              <w:rPr>
                <w:rFonts w:eastAsia="Yu Mincho"/>
              </w:rPr>
            </w:pPr>
            <w:r>
              <w:t>SAN operating band</w:t>
            </w:r>
          </w:p>
        </w:tc>
        <w:tc>
          <w:tcPr>
            <w:tcW w:w="1146" w:type="dxa"/>
            <w:tcBorders>
              <w:top w:val="single" w:sz="4" w:space="0" w:color="auto"/>
              <w:left w:val="single" w:sz="4" w:space="0" w:color="auto"/>
              <w:bottom w:val="single" w:sz="4" w:space="0" w:color="auto"/>
              <w:right w:val="single" w:sz="4" w:space="0" w:color="auto"/>
            </w:tcBorders>
          </w:tcPr>
          <w:p w14:paraId="6AB78543" w14:textId="77777777" w:rsidR="00AF348E" w:rsidRDefault="00AF348E" w:rsidP="001F38B3">
            <w:pPr>
              <w:pStyle w:val="TAH"/>
            </w:pPr>
            <w:proofErr w:type="spellStart"/>
            <w:r>
              <w:t>ΔF</w:t>
            </w:r>
            <w:r>
              <w:rPr>
                <w:vertAlign w:val="subscript"/>
              </w:rPr>
              <w:t>Raster</w:t>
            </w:r>
            <w:proofErr w:type="spellEnd"/>
          </w:p>
          <w:p w14:paraId="1D8055B3" w14:textId="77777777" w:rsidR="00AF348E" w:rsidRDefault="00AF348E" w:rsidP="001F38B3">
            <w:pPr>
              <w:pStyle w:val="TAH"/>
            </w:pPr>
            <w:r>
              <w:t xml:space="preserve">(kHz) </w:t>
            </w:r>
          </w:p>
        </w:tc>
        <w:tc>
          <w:tcPr>
            <w:tcW w:w="2877" w:type="dxa"/>
            <w:tcBorders>
              <w:top w:val="single" w:sz="4" w:space="0" w:color="auto"/>
              <w:left w:val="single" w:sz="4" w:space="0" w:color="auto"/>
              <w:bottom w:val="single" w:sz="4" w:space="0" w:color="auto"/>
              <w:right w:val="single" w:sz="4" w:space="0" w:color="auto"/>
            </w:tcBorders>
          </w:tcPr>
          <w:p w14:paraId="5F647F41" w14:textId="77777777" w:rsidR="00AF348E" w:rsidRDefault="00AF348E" w:rsidP="001F38B3">
            <w:pPr>
              <w:pStyle w:val="TAH"/>
              <w:rPr>
                <w:rFonts w:eastAsia="Yu Mincho"/>
              </w:rPr>
            </w:pPr>
            <w:r>
              <w:rPr>
                <w:rFonts w:eastAsia="Yu Mincho"/>
              </w:rPr>
              <w:t>Uplink</w:t>
            </w:r>
          </w:p>
          <w:p w14:paraId="2D72C88A" w14:textId="77777777" w:rsidR="00AF348E" w:rsidRDefault="00AF348E" w:rsidP="001F38B3">
            <w:pPr>
              <w:pStyle w:val="TAH"/>
              <w:rPr>
                <w:rFonts w:eastAsia="Yu Mincho"/>
                <w:vertAlign w:val="subscript"/>
              </w:rPr>
            </w:pPr>
            <w:r>
              <w:rPr>
                <w:rFonts w:eastAsia="Yu Mincho"/>
              </w:rPr>
              <w:t>range of N</w:t>
            </w:r>
            <w:r>
              <w:rPr>
                <w:rFonts w:eastAsia="Yu Mincho"/>
                <w:vertAlign w:val="subscript"/>
              </w:rPr>
              <w:t>REF</w:t>
            </w:r>
          </w:p>
          <w:p w14:paraId="27842D80" w14:textId="77777777" w:rsidR="00AF348E" w:rsidRDefault="00AF348E" w:rsidP="001F38B3">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14D25966" w14:textId="77777777" w:rsidR="00AF348E" w:rsidRDefault="00AF348E" w:rsidP="001F38B3">
            <w:pPr>
              <w:pStyle w:val="TAH"/>
              <w:rPr>
                <w:rFonts w:eastAsia="Yu Mincho"/>
              </w:rPr>
            </w:pPr>
            <w:r>
              <w:rPr>
                <w:rFonts w:eastAsia="Yu Mincho"/>
              </w:rPr>
              <w:t>Downlink</w:t>
            </w:r>
          </w:p>
          <w:p w14:paraId="64BC65FC" w14:textId="77777777" w:rsidR="00AF348E" w:rsidRDefault="00AF348E" w:rsidP="001F38B3">
            <w:pPr>
              <w:pStyle w:val="TAH"/>
              <w:rPr>
                <w:rFonts w:eastAsia="Yu Mincho"/>
                <w:vertAlign w:val="subscript"/>
              </w:rPr>
            </w:pPr>
            <w:r>
              <w:rPr>
                <w:rFonts w:eastAsia="Yu Mincho"/>
              </w:rPr>
              <w:t>range of N</w:t>
            </w:r>
            <w:r>
              <w:rPr>
                <w:rFonts w:eastAsia="Yu Mincho"/>
                <w:vertAlign w:val="subscript"/>
              </w:rPr>
              <w:t>REF</w:t>
            </w:r>
          </w:p>
          <w:p w14:paraId="2AA15CC6" w14:textId="77777777" w:rsidR="00AF348E" w:rsidRDefault="00AF348E" w:rsidP="001F38B3">
            <w:pPr>
              <w:pStyle w:val="TAH"/>
              <w:rPr>
                <w:rFonts w:eastAsia="Yu Mincho"/>
              </w:rPr>
            </w:pPr>
            <w:r>
              <w:rPr>
                <w:rFonts w:eastAsia="Yu Mincho"/>
              </w:rPr>
              <w:t>(First – &lt;Step size&gt; – Last)</w:t>
            </w:r>
          </w:p>
        </w:tc>
      </w:tr>
      <w:tr w:rsidR="00AF348E" w14:paraId="52433D92" w14:textId="77777777" w:rsidTr="001F38B3">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5069A9E" w14:textId="77777777" w:rsidR="00AF348E" w:rsidRDefault="00AF348E" w:rsidP="001F38B3">
            <w:pPr>
              <w:pStyle w:val="TAC"/>
              <w:spacing w:before="120" w:after="120"/>
            </w:pPr>
            <w:r>
              <w:rPr>
                <w:rFonts w:hint="eastAsia"/>
                <w:lang w:val="en-US" w:eastAsia="zh-CN"/>
              </w:rPr>
              <w:t>[</w:t>
            </w:r>
            <w:r>
              <w:rPr>
                <w:lang w:val="sv-SE"/>
              </w:rPr>
              <w:t>n</w:t>
            </w:r>
            <w:r>
              <w:rPr>
                <w:rFonts w:hint="eastAsia"/>
                <w:lang w:val="en-US" w:eastAsia="zh-CN"/>
              </w:rPr>
              <w:t>25</w:t>
            </w:r>
            <w:r>
              <w:rPr>
                <w:lang w:val="en-US" w:eastAsia="zh-CN"/>
              </w:rPr>
              <w:t>3</w:t>
            </w:r>
            <w:r>
              <w:rPr>
                <w:rFonts w:hint="eastAsia"/>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69664276" w14:textId="77777777" w:rsidR="00AF348E" w:rsidRDefault="00AF348E" w:rsidP="001F38B3">
            <w:pPr>
              <w:pStyle w:val="TAC"/>
              <w:spacing w:before="120" w:after="120"/>
            </w:pPr>
            <w:r>
              <w:t>100</w:t>
            </w:r>
          </w:p>
        </w:tc>
        <w:tc>
          <w:tcPr>
            <w:tcW w:w="2877" w:type="dxa"/>
            <w:tcBorders>
              <w:top w:val="single" w:sz="4" w:space="0" w:color="auto"/>
              <w:left w:val="single" w:sz="4" w:space="0" w:color="auto"/>
              <w:bottom w:val="single" w:sz="4" w:space="0" w:color="auto"/>
              <w:right w:val="single" w:sz="4" w:space="0" w:color="auto"/>
            </w:tcBorders>
          </w:tcPr>
          <w:p w14:paraId="1310A95F" w14:textId="77777777" w:rsidR="00AF348E" w:rsidRDefault="00AF348E" w:rsidP="001F38B3">
            <w:pPr>
              <w:pStyle w:val="TAC"/>
              <w:spacing w:before="120" w:after="120"/>
            </w:pPr>
            <w:r>
              <w:rPr>
                <w:rFonts w:hint="eastAsia"/>
                <w:lang w:val="en-US" w:eastAsia="zh-CN"/>
              </w:rPr>
              <w:t>333600</w:t>
            </w:r>
            <w:r>
              <w:t xml:space="preserve">– &lt;20&gt; – </w:t>
            </w:r>
            <w:r>
              <w:rPr>
                <w:rFonts w:hint="eastAsia"/>
                <w:lang w:val="en-US" w:eastAsia="zh-CN"/>
              </w:rPr>
              <w:t>335</w:t>
            </w:r>
            <w:r>
              <w:t>000</w:t>
            </w:r>
          </w:p>
        </w:tc>
        <w:tc>
          <w:tcPr>
            <w:tcW w:w="2877" w:type="dxa"/>
            <w:tcBorders>
              <w:top w:val="single" w:sz="4" w:space="0" w:color="auto"/>
              <w:left w:val="single" w:sz="4" w:space="0" w:color="auto"/>
              <w:bottom w:val="single" w:sz="4" w:space="0" w:color="auto"/>
              <w:right w:val="single" w:sz="4" w:space="0" w:color="auto"/>
            </w:tcBorders>
          </w:tcPr>
          <w:p w14:paraId="013E68B3" w14:textId="77777777" w:rsidR="00AF348E" w:rsidRDefault="00AF348E" w:rsidP="001F38B3">
            <w:pPr>
              <w:pStyle w:val="TAC"/>
              <w:spacing w:before="120" w:after="120"/>
            </w:pPr>
            <w:r>
              <w:rPr>
                <w:rFonts w:hint="eastAsia"/>
                <w:lang w:val="en-US" w:eastAsia="zh-CN"/>
              </w:rPr>
              <w:t>3036</w:t>
            </w:r>
            <w:r>
              <w:t xml:space="preserve">00 – &lt;20&gt; – </w:t>
            </w:r>
            <w:r>
              <w:rPr>
                <w:rFonts w:hint="eastAsia"/>
                <w:lang w:val="en-US" w:eastAsia="zh-CN"/>
              </w:rPr>
              <w:t>305</w:t>
            </w:r>
            <w:r>
              <w:t>000</w:t>
            </w:r>
          </w:p>
        </w:tc>
      </w:tr>
      <w:tr w:rsidR="00AF348E" w14:paraId="1E553C9A" w14:textId="77777777" w:rsidTr="001F38B3">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89DD9C3" w14:textId="77777777" w:rsidR="00AF348E" w:rsidRDefault="00AF348E" w:rsidP="001F38B3">
            <w:pPr>
              <w:pStyle w:val="TAC"/>
              <w:spacing w:before="120" w:after="120"/>
            </w:pPr>
            <w:r>
              <w:rPr>
                <w:rFonts w:hint="eastAsia"/>
                <w:lang w:val="en-US" w:eastAsia="zh-CN"/>
              </w:rPr>
              <w:t>[</w:t>
            </w:r>
            <w:r>
              <w:rPr>
                <w:lang w:val="sv-SE"/>
              </w:rPr>
              <w:t>n</w:t>
            </w:r>
            <w:r>
              <w:rPr>
                <w:rFonts w:hint="eastAsia"/>
                <w:lang w:val="en-US" w:eastAsia="zh-CN"/>
              </w:rPr>
              <w:t>25</w:t>
            </w:r>
            <w:r>
              <w:rPr>
                <w:lang w:val="en-US" w:eastAsia="zh-CN"/>
              </w:rPr>
              <w:t>1</w:t>
            </w:r>
            <w:r>
              <w:rPr>
                <w:rFonts w:hint="eastAsia"/>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5AB7FD55" w14:textId="77777777" w:rsidR="00AF348E" w:rsidRDefault="00AF348E" w:rsidP="001F38B3">
            <w:pPr>
              <w:pStyle w:val="TAC"/>
              <w:spacing w:before="120" w:after="120"/>
            </w:pPr>
            <w:r>
              <w:t>100</w:t>
            </w:r>
          </w:p>
        </w:tc>
        <w:tc>
          <w:tcPr>
            <w:tcW w:w="2877" w:type="dxa"/>
            <w:tcBorders>
              <w:top w:val="single" w:sz="4" w:space="0" w:color="auto"/>
              <w:left w:val="single" w:sz="4" w:space="0" w:color="auto"/>
              <w:bottom w:val="single" w:sz="4" w:space="0" w:color="auto"/>
              <w:right w:val="single" w:sz="4" w:space="0" w:color="auto"/>
            </w:tcBorders>
          </w:tcPr>
          <w:p w14:paraId="5F7E8A82" w14:textId="77777777" w:rsidR="00AF348E" w:rsidRDefault="00AF348E" w:rsidP="001F38B3">
            <w:pPr>
              <w:pStyle w:val="TAC"/>
              <w:spacing w:before="120" w:after="120"/>
            </w:pPr>
            <w:r>
              <w:rPr>
                <w:rFonts w:hint="eastAsia"/>
                <w:lang w:val="en-US" w:eastAsia="zh-CN"/>
              </w:rPr>
              <w:t>325300</w:t>
            </w:r>
            <w:r>
              <w:t xml:space="preserve">– &lt;20&gt; – </w:t>
            </w:r>
            <w:r>
              <w:rPr>
                <w:rFonts w:hint="eastAsia"/>
                <w:lang w:val="en-US" w:eastAsia="zh-CN"/>
              </w:rPr>
              <w:t>3321</w:t>
            </w:r>
            <w:r>
              <w:t>00</w:t>
            </w:r>
          </w:p>
        </w:tc>
        <w:tc>
          <w:tcPr>
            <w:tcW w:w="2877" w:type="dxa"/>
            <w:tcBorders>
              <w:top w:val="single" w:sz="4" w:space="0" w:color="auto"/>
              <w:left w:val="single" w:sz="4" w:space="0" w:color="auto"/>
              <w:bottom w:val="single" w:sz="4" w:space="0" w:color="auto"/>
              <w:right w:val="single" w:sz="4" w:space="0" w:color="auto"/>
            </w:tcBorders>
          </w:tcPr>
          <w:p w14:paraId="149474E5" w14:textId="77777777" w:rsidR="00AF348E" w:rsidRDefault="00AF348E" w:rsidP="001F38B3">
            <w:pPr>
              <w:pStyle w:val="TAC"/>
              <w:spacing w:before="120" w:after="120"/>
            </w:pPr>
            <w:r>
              <w:rPr>
                <w:rFonts w:hint="eastAsia"/>
                <w:lang w:val="en-US" w:eastAsia="zh-CN"/>
              </w:rPr>
              <w:t>3036</w:t>
            </w:r>
            <w:r>
              <w:t xml:space="preserve">00 – &lt;20&gt; – </w:t>
            </w:r>
            <w:r>
              <w:rPr>
                <w:rFonts w:hint="eastAsia"/>
                <w:lang w:val="en-US" w:eastAsia="zh-CN"/>
              </w:rPr>
              <w:t>3118</w:t>
            </w:r>
            <w:r>
              <w:t>00</w:t>
            </w:r>
          </w:p>
        </w:tc>
      </w:tr>
      <w:tr w:rsidR="00AF348E" w14:paraId="458BB480" w14:textId="77777777" w:rsidTr="001F38B3">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7029764" w14:textId="77777777" w:rsidR="00AF348E" w:rsidRDefault="00AF348E" w:rsidP="001F38B3">
            <w:pPr>
              <w:pStyle w:val="TAC"/>
              <w:spacing w:before="120" w:after="120"/>
            </w:pPr>
            <w:r>
              <w:rPr>
                <w:rFonts w:hint="eastAsia"/>
                <w:lang w:val="en-US" w:eastAsia="zh-CN"/>
              </w:rPr>
              <w:t>[</w:t>
            </w:r>
            <w:r>
              <w:rPr>
                <w:lang w:val="sv-SE"/>
              </w:rPr>
              <w:t>n</w:t>
            </w:r>
            <w:r>
              <w:rPr>
                <w:rFonts w:hint="eastAsia"/>
                <w:lang w:val="en-US" w:eastAsia="zh-CN"/>
              </w:rPr>
              <w:t>2</w:t>
            </w:r>
            <w:r>
              <w:rPr>
                <w:lang w:val="en-US" w:eastAsia="zh-CN"/>
              </w:rPr>
              <w:t>50</w:t>
            </w:r>
            <w:r>
              <w:rPr>
                <w:rFonts w:hint="eastAsia"/>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4976C10D" w14:textId="77777777" w:rsidR="00AF348E" w:rsidRDefault="00AF348E" w:rsidP="001F38B3">
            <w:pPr>
              <w:pStyle w:val="TAC"/>
              <w:spacing w:before="120" w:after="120"/>
            </w:pPr>
            <w:r>
              <w:t>100</w:t>
            </w:r>
          </w:p>
        </w:tc>
        <w:tc>
          <w:tcPr>
            <w:tcW w:w="2877" w:type="dxa"/>
            <w:tcBorders>
              <w:top w:val="single" w:sz="4" w:space="0" w:color="auto"/>
              <w:left w:val="single" w:sz="4" w:space="0" w:color="auto"/>
              <w:bottom w:val="single" w:sz="4" w:space="0" w:color="auto"/>
              <w:right w:val="single" w:sz="4" w:space="0" w:color="auto"/>
            </w:tcBorders>
          </w:tcPr>
          <w:p w14:paraId="6BD8F4E0" w14:textId="77777777" w:rsidR="00AF348E" w:rsidRDefault="00AF348E" w:rsidP="001F38B3">
            <w:pPr>
              <w:pStyle w:val="TAC"/>
              <w:spacing w:before="120" w:after="120"/>
            </w:pPr>
            <w:r>
              <w:rPr>
                <w:rFonts w:hint="eastAsia"/>
                <w:lang w:val="en-US" w:eastAsia="zh-CN"/>
              </w:rPr>
              <w:t>333600</w:t>
            </w:r>
            <w:r>
              <w:t xml:space="preserve">– &lt;20&gt; – </w:t>
            </w:r>
            <w:r>
              <w:rPr>
                <w:rFonts w:hint="eastAsia"/>
                <w:lang w:val="en-US" w:eastAsia="zh-CN"/>
              </w:rPr>
              <w:t>335</w:t>
            </w:r>
            <w:r>
              <w:t>000</w:t>
            </w:r>
          </w:p>
        </w:tc>
        <w:tc>
          <w:tcPr>
            <w:tcW w:w="2877" w:type="dxa"/>
            <w:tcBorders>
              <w:top w:val="single" w:sz="4" w:space="0" w:color="auto"/>
              <w:left w:val="single" w:sz="4" w:space="0" w:color="auto"/>
              <w:bottom w:val="single" w:sz="4" w:space="0" w:color="auto"/>
              <w:right w:val="single" w:sz="4" w:space="0" w:color="auto"/>
            </w:tcBorders>
          </w:tcPr>
          <w:p w14:paraId="7D371774" w14:textId="77777777" w:rsidR="00AF348E" w:rsidRDefault="00AF348E" w:rsidP="001F38B3">
            <w:pPr>
              <w:pStyle w:val="TAC"/>
              <w:spacing w:before="120" w:after="120"/>
            </w:pPr>
            <w:r>
              <w:rPr>
                <w:rFonts w:hint="eastAsia"/>
                <w:lang w:val="en-US" w:eastAsia="zh-CN"/>
              </w:rPr>
              <w:t>3036</w:t>
            </w:r>
            <w:r>
              <w:t xml:space="preserve">00 – &lt;20&gt; – </w:t>
            </w:r>
            <w:r>
              <w:rPr>
                <w:rFonts w:hint="eastAsia"/>
                <w:lang w:val="en-US" w:eastAsia="zh-CN"/>
              </w:rPr>
              <w:t>3118</w:t>
            </w:r>
            <w:r>
              <w:t>00</w:t>
            </w:r>
          </w:p>
        </w:tc>
      </w:tr>
    </w:tbl>
    <w:p w14:paraId="1B9879FB" w14:textId="77777777" w:rsidR="00AF348E" w:rsidRDefault="00AF348E" w:rsidP="00AF348E">
      <w:pPr>
        <w:pStyle w:val="TH"/>
        <w:spacing w:before="120" w:after="120"/>
      </w:pPr>
    </w:p>
    <w:p w14:paraId="438C3FBD" w14:textId="77777777" w:rsidR="00AF348E" w:rsidRDefault="00AF348E" w:rsidP="00AF348E">
      <w:pPr>
        <w:pStyle w:val="TH"/>
        <w:spacing w:before="120" w:after="120"/>
      </w:pPr>
      <w:r>
        <w:t xml:space="preserve">Table </w:t>
      </w:r>
      <w:r>
        <w:rPr>
          <w:rFonts w:hint="eastAsia"/>
          <w:lang w:val="en-US" w:eastAsia="zh-CN"/>
        </w:rPr>
        <w:t>2.4</w:t>
      </w:r>
      <w:r>
        <w:t>-2: Applicable NR-ARFCN per operating band in FR1-NTN</w:t>
      </w:r>
      <w:r>
        <w:rPr>
          <w:rFonts w:hint="eastAsia"/>
          <w:lang w:val="en-US" w:eastAsia="zh-CN"/>
        </w:rPr>
        <w:t xml:space="preserve"> with 10 kHz channel rater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AF348E" w14:paraId="11FD86F7" w14:textId="77777777" w:rsidTr="001F38B3">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76762048" w14:textId="77777777" w:rsidR="00AF348E" w:rsidRDefault="00AF348E" w:rsidP="001F38B3">
            <w:pPr>
              <w:pStyle w:val="TAH"/>
              <w:rPr>
                <w:rFonts w:eastAsia="Yu Mincho"/>
              </w:rPr>
            </w:pPr>
            <w:r>
              <w:t>NTN satellite operating band</w:t>
            </w:r>
          </w:p>
        </w:tc>
        <w:tc>
          <w:tcPr>
            <w:tcW w:w="1084" w:type="dxa"/>
            <w:tcBorders>
              <w:top w:val="single" w:sz="4" w:space="0" w:color="auto"/>
              <w:left w:val="single" w:sz="4" w:space="0" w:color="auto"/>
              <w:bottom w:val="single" w:sz="4" w:space="0" w:color="auto"/>
              <w:right w:val="single" w:sz="4" w:space="0" w:color="auto"/>
            </w:tcBorders>
          </w:tcPr>
          <w:p w14:paraId="2CC15634" w14:textId="77777777" w:rsidR="00AF348E" w:rsidRDefault="00AF348E" w:rsidP="001F38B3">
            <w:pPr>
              <w:pStyle w:val="TAH"/>
            </w:pPr>
            <w:proofErr w:type="spellStart"/>
            <w:r>
              <w:t>ΔF</w:t>
            </w:r>
            <w:r>
              <w:rPr>
                <w:vertAlign w:val="subscript"/>
              </w:rPr>
              <w:t>Raster</w:t>
            </w:r>
            <w:proofErr w:type="spellEnd"/>
          </w:p>
          <w:p w14:paraId="1014E009" w14:textId="77777777" w:rsidR="00AF348E" w:rsidRDefault="00AF348E" w:rsidP="001F38B3">
            <w:pPr>
              <w:pStyle w:val="TAH"/>
              <w:rPr>
                <w:rFonts w:eastAsia="Yu Mincho"/>
              </w:rPr>
            </w:pPr>
            <w:r>
              <w:t>(kHz)</w:t>
            </w:r>
            <w:r>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tcPr>
          <w:p w14:paraId="0BE37644" w14:textId="77777777" w:rsidR="00AF348E" w:rsidRDefault="00AF348E" w:rsidP="001F38B3">
            <w:pPr>
              <w:pStyle w:val="TAH"/>
              <w:rPr>
                <w:rFonts w:eastAsia="Yu Mincho"/>
              </w:rPr>
            </w:pPr>
            <w:r>
              <w:rPr>
                <w:rFonts w:eastAsia="Yu Mincho"/>
              </w:rPr>
              <w:t>Uplink</w:t>
            </w:r>
          </w:p>
          <w:p w14:paraId="303CBCA3" w14:textId="77777777" w:rsidR="00AF348E" w:rsidRDefault="00AF348E" w:rsidP="001F38B3">
            <w:pPr>
              <w:pStyle w:val="TAH"/>
              <w:rPr>
                <w:rFonts w:eastAsia="Yu Mincho"/>
                <w:vertAlign w:val="subscript"/>
              </w:rPr>
            </w:pPr>
            <w:r>
              <w:rPr>
                <w:rFonts w:eastAsia="Yu Mincho"/>
              </w:rPr>
              <w:t>Range of N</w:t>
            </w:r>
            <w:r>
              <w:rPr>
                <w:rFonts w:eastAsia="Yu Mincho"/>
                <w:vertAlign w:val="subscript"/>
              </w:rPr>
              <w:t>REF</w:t>
            </w:r>
          </w:p>
          <w:p w14:paraId="251D79F4" w14:textId="77777777" w:rsidR="00AF348E" w:rsidRDefault="00AF348E" w:rsidP="001F38B3">
            <w:pPr>
              <w:pStyle w:val="TAH"/>
              <w:rPr>
                <w:rFonts w:eastAsia="Yu Mincho"/>
              </w:rPr>
            </w:pPr>
            <w:r>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tcPr>
          <w:p w14:paraId="76DC5D14" w14:textId="77777777" w:rsidR="00AF348E" w:rsidRDefault="00AF348E" w:rsidP="001F38B3">
            <w:pPr>
              <w:pStyle w:val="TAH"/>
              <w:rPr>
                <w:rFonts w:eastAsia="Yu Mincho"/>
              </w:rPr>
            </w:pPr>
            <w:r>
              <w:rPr>
                <w:rFonts w:eastAsia="Yu Mincho"/>
              </w:rPr>
              <w:t>Downlink</w:t>
            </w:r>
          </w:p>
          <w:p w14:paraId="7EEBC77E" w14:textId="77777777" w:rsidR="00AF348E" w:rsidRDefault="00AF348E" w:rsidP="001F38B3">
            <w:pPr>
              <w:pStyle w:val="TAH"/>
              <w:rPr>
                <w:rFonts w:eastAsia="Yu Mincho"/>
                <w:vertAlign w:val="subscript"/>
              </w:rPr>
            </w:pPr>
            <w:r>
              <w:rPr>
                <w:rFonts w:eastAsia="Yu Mincho"/>
              </w:rPr>
              <w:t>Range of N</w:t>
            </w:r>
            <w:r>
              <w:rPr>
                <w:rFonts w:eastAsia="Yu Mincho"/>
                <w:vertAlign w:val="subscript"/>
              </w:rPr>
              <w:t>REF</w:t>
            </w:r>
          </w:p>
          <w:p w14:paraId="36511719" w14:textId="77777777" w:rsidR="00AF348E" w:rsidRDefault="00AF348E" w:rsidP="001F38B3">
            <w:pPr>
              <w:pStyle w:val="TAH"/>
              <w:rPr>
                <w:rFonts w:eastAsia="Yu Mincho"/>
              </w:rPr>
            </w:pPr>
            <w:r>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5FEFEA54" w14:textId="77777777" w:rsidR="00AF348E" w:rsidRDefault="00AF348E" w:rsidP="001F38B3">
            <w:pPr>
              <w:pStyle w:val="TAH"/>
              <w:rPr>
                <w:rFonts w:eastAsia="Yu Mincho"/>
              </w:rPr>
            </w:pPr>
            <w:r>
              <w:rPr>
                <w:rFonts w:eastAsia="Yu Mincho"/>
              </w:rPr>
              <w:t>Mandatory support</w:t>
            </w:r>
          </w:p>
        </w:tc>
      </w:tr>
      <w:tr w:rsidR="00AF348E" w14:paraId="7F0E8D9B" w14:textId="77777777" w:rsidTr="001F38B3">
        <w:trPr>
          <w:trHeight w:val="187"/>
          <w:jc w:val="center"/>
        </w:trPr>
        <w:tc>
          <w:tcPr>
            <w:tcW w:w="1202" w:type="dxa"/>
            <w:tcBorders>
              <w:top w:val="single" w:sz="4" w:space="0" w:color="auto"/>
              <w:left w:val="single" w:sz="4" w:space="0" w:color="auto"/>
              <w:bottom w:val="single" w:sz="4" w:space="0" w:color="auto"/>
              <w:right w:val="single" w:sz="4" w:space="0" w:color="auto"/>
            </w:tcBorders>
            <w:vAlign w:val="center"/>
          </w:tcPr>
          <w:p w14:paraId="462F5B2A" w14:textId="77777777" w:rsidR="00AF348E" w:rsidRDefault="00AF348E" w:rsidP="001F38B3">
            <w:pPr>
              <w:pStyle w:val="TAC"/>
              <w:spacing w:before="120" w:after="120"/>
            </w:pPr>
            <w:r>
              <w:rPr>
                <w:rFonts w:hint="eastAsia"/>
                <w:lang w:val="en-US" w:eastAsia="zh-CN"/>
              </w:rPr>
              <w:t>[</w:t>
            </w:r>
            <w:r>
              <w:rPr>
                <w:lang w:val="sv-SE"/>
              </w:rPr>
              <w:t>n</w:t>
            </w:r>
            <w:r>
              <w:rPr>
                <w:rFonts w:hint="eastAsia"/>
                <w:lang w:val="en-US" w:eastAsia="zh-CN"/>
              </w:rPr>
              <w:t>25</w:t>
            </w:r>
            <w:r>
              <w:rPr>
                <w:lang w:val="en-US" w:eastAsia="zh-CN"/>
              </w:rPr>
              <w:t>3</w:t>
            </w:r>
            <w:r>
              <w:rPr>
                <w:rFonts w:hint="eastAsia"/>
                <w:lang w:val="en-US" w:eastAsia="zh-CN"/>
              </w:rPr>
              <w:t>]</w:t>
            </w:r>
          </w:p>
        </w:tc>
        <w:tc>
          <w:tcPr>
            <w:tcW w:w="1084" w:type="dxa"/>
            <w:tcBorders>
              <w:top w:val="single" w:sz="4" w:space="0" w:color="auto"/>
              <w:left w:val="single" w:sz="4" w:space="0" w:color="auto"/>
              <w:bottom w:val="single" w:sz="4" w:space="0" w:color="auto"/>
              <w:right w:val="single" w:sz="4" w:space="0" w:color="auto"/>
            </w:tcBorders>
          </w:tcPr>
          <w:p w14:paraId="21C94542" w14:textId="77777777" w:rsidR="00AF348E" w:rsidRDefault="00AF348E" w:rsidP="001F38B3">
            <w:pPr>
              <w:pStyle w:val="TAC"/>
              <w:spacing w:before="120" w:after="120"/>
            </w:pPr>
            <w:r>
              <w:t>10</w:t>
            </w:r>
          </w:p>
        </w:tc>
        <w:tc>
          <w:tcPr>
            <w:tcW w:w="2473" w:type="dxa"/>
            <w:tcBorders>
              <w:top w:val="single" w:sz="4" w:space="0" w:color="auto"/>
              <w:left w:val="single" w:sz="4" w:space="0" w:color="auto"/>
              <w:bottom w:val="single" w:sz="4" w:space="0" w:color="auto"/>
              <w:right w:val="single" w:sz="4" w:space="0" w:color="auto"/>
            </w:tcBorders>
          </w:tcPr>
          <w:p w14:paraId="4172B723" w14:textId="77777777" w:rsidR="00AF348E" w:rsidRDefault="00AF348E" w:rsidP="001F38B3">
            <w:pPr>
              <w:pStyle w:val="TAC"/>
              <w:spacing w:before="120" w:after="120"/>
            </w:pPr>
            <w:r>
              <w:rPr>
                <w:rFonts w:hint="eastAsia"/>
                <w:lang w:val="en-US" w:eastAsia="zh-CN"/>
              </w:rPr>
              <w:t>333600</w:t>
            </w:r>
            <w:r>
              <w:t xml:space="preserve">– &lt;2&gt; – </w:t>
            </w:r>
            <w:r>
              <w:rPr>
                <w:rFonts w:hint="eastAsia"/>
                <w:lang w:val="en-US" w:eastAsia="zh-CN"/>
              </w:rPr>
              <w:t>335</w:t>
            </w:r>
            <w:r>
              <w:t>000</w:t>
            </w:r>
          </w:p>
        </w:tc>
        <w:tc>
          <w:tcPr>
            <w:tcW w:w="2513" w:type="dxa"/>
            <w:tcBorders>
              <w:top w:val="single" w:sz="4" w:space="0" w:color="auto"/>
              <w:left w:val="single" w:sz="4" w:space="0" w:color="auto"/>
              <w:bottom w:val="single" w:sz="4" w:space="0" w:color="auto"/>
              <w:right w:val="single" w:sz="4" w:space="0" w:color="auto"/>
            </w:tcBorders>
          </w:tcPr>
          <w:p w14:paraId="68E8A276" w14:textId="77777777" w:rsidR="00AF348E" w:rsidRDefault="00AF348E" w:rsidP="001F38B3">
            <w:pPr>
              <w:pStyle w:val="TAC"/>
              <w:spacing w:before="120" w:after="120"/>
            </w:pPr>
            <w:r>
              <w:rPr>
                <w:rFonts w:hint="eastAsia"/>
                <w:lang w:val="en-US" w:eastAsia="zh-CN"/>
              </w:rPr>
              <w:t>3036</w:t>
            </w:r>
            <w:r>
              <w:t xml:space="preserve">00 – &lt;2&gt; – </w:t>
            </w:r>
            <w:r>
              <w:rPr>
                <w:rFonts w:hint="eastAsia"/>
                <w:lang w:val="en-US" w:eastAsia="zh-CN"/>
              </w:rPr>
              <w:t>305</w:t>
            </w:r>
            <w:r>
              <w:t>000</w:t>
            </w:r>
          </w:p>
        </w:tc>
        <w:tc>
          <w:tcPr>
            <w:tcW w:w="1512" w:type="dxa"/>
            <w:tcBorders>
              <w:top w:val="single" w:sz="4" w:space="0" w:color="auto"/>
              <w:left w:val="single" w:sz="4" w:space="0" w:color="auto"/>
              <w:bottom w:val="single" w:sz="4" w:space="0" w:color="auto"/>
              <w:right w:val="single" w:sz="4" w:space="0" w:color="auto"/>
            </w:tcBorders>
          </w:tcPr>
          <w:p w14:paraId="3FAD8686" w14:textId="77777777" w:rsidR="00AF348E" w:rsidRDefault="00AF348E" w:rsidP="001F38B3">
            <w:pPr>
              <w:pStyle w:val="TAC"/>
              <w:spacing w:before="120" w:after="120"/>
            </w:pPr>
            <w:r>
              <w:t>Yes</w:t>
            </w:r>
          </w:p>
        </w:tc>
      </w:tr>
      <w:tr w:rsidR="00AF348E" w14:paraId="1D512A12" w14:textId="77777777" w:rsidTr="001F38B3">
        <w:trPr>
          <w:trHeight w:val="187"/>
          <w:jc w:val="center"/>
        </w:trPr>
        <w:tc>
          <w:tcPr>
            <w:tcW w:w="1202" w:type="dxa"/>
            <w:tcBorders>
              <w:top w:val="single" w:sz="4" w:space="0" w:color="auto"/>
              <w:left w:val="single" w:sz="4" w:space="0" w:color="auto"/>
              <w:bottom w:val="single" w:sz="4" w:space="0" w:color="auto"/>
              <w:right w:val="single" w:sz="4" w:space="0" w:color="auto"/>
            </w:tcBorders>
            <w:vAlign w:val="center"/>
          </w:tcPr>
          <w:p w14:paraId="6C5B65B9" w14:textId="77777777" w:rsidR="00AF348E" w:rsidRDefault="00AF348E" w:rsidP="001F38B3">
            <w:pPr>
              <w:pStyle w:val="TAC"/>
              <w:spacing w:before="120" w:after="120"/>
            </w:pPr>
            <w:r>
              <w:rPr>
                <w:rFonts w:hint="eastAsia"/>
                <w:lang w:val="en-US" w:eastAsia="zh-CN"/>
              </w:rPr>
              <w:t>[</w:t>
            </w:r>
            <w:r>
              <w:rPr>
                <w:lang w:val="sv-SE"/>
              </w:rPr>
              <w:t>n</w:t>
            </w:r>
            <w:r>
              <w:rPr>
                <w:rFonts w:hint="eastAsia"/>
                <w:lang w:val="en-US" w:eastAsia="zh-CN"/>
              </w:rPr>
              <w:t>25</w:t>
            </w:r>
            <w:r>
              <w:rPr>
                <w:lang w:val="en-US" w:eastAsia="zh-CN"/>
              </w:rPr>
              <w:t>1</w:t>
            </w:r>
            <w:r>
              <w:rPr>
                <w:rFonts w:hint="eastAsia"/>
                <w:lang w:val="en-US" w:eastAsia="zh-CN"/>
              </w:rPr>
              <w:t>]</w:t>
            </w:r>
          </w:p>
        </w:tc>
        <w:tc>
          <w:tcPr>
            <w:tcW w:w="1084" w:type="dxa"/>
            <w:tcBorders>
              <w:top w:val="single" w:sz="4" w:space="0" w:color="auto"/>
              <w:left w:val="single" w:sz="4" w:space="0" w:color="auto"/>
              <w:bottom w:val="single" w:sz="4" w:space="0" w:color="auto"/>
              <w:right w:val="single" w:sz="4" w:space="0" w:color="auto"/>
            </w:tcBorders>
          </w:tcPr>
          <w:p w14:paraId="095A5223" w14:textId="77777777" w:rsidR="00AF348E" w:rsidRDefault="00AF348E" w:rsidP="001F38B3">
            <w:pPr>
              <w:pStyle w:val="TAC"/>
              <w:spacing w:before="120" w:after="120"/>
            </w:pPr>
            <w:r>
              <w:t>10</w:t>
            </w:r>
          </w:p>
        </w:tc>
        <w:tc>
          <w:tcPr>
            <w:tcW w:w="2473" w:type="dxa"/>
            <w:tcBorders>
              <w:top w:val="single" w:sz="4" w:space="0" w:color="auto"/>
              <w:left w:val="single" w:sz="4" w:space="0" w:color="auto"/>
              <w:bottom w:val="single" w:sz="4" w:space="0" w:color="auto"/>
              <w:right w:val="single" w:sz="4" w:space="0" w:color="auto"/>
            </w:tcBorders>
          </w:tcPr>
          <w:p w14:paraId="690DB9CA" w14:textId="77777777" w:rsidR="00AF348E" w:rsidRDefault="00AF348E" w:rsidP="001F38B3">
            <w:pPr>
              <w:pStyle w:val="TAC"/>
              <w:spacing w:before="120" w:after="120"/>
            </w:pPr>
            <w:r>
              <w:rPr>
                <w:rFonts w:hint="eastAsia"/>
                <w:lang w:val="en-US" w:eastAsia="zh-CN"/>
              </w:rPr>
              <w:t>325300</w:t>
            </w:r>
            <w:r>
              <w:t xml:space="preserve">– &lt;2&gt; – </w:t>
            </w:r>
            <w:r>
              <w:rPr>
                <w:rFonts w:hint="eastAsia"/>
                <w:lang w:val="en-US" w:eastAsia="zh-CN"/>
              </w:rPr>
              <w:t>3321</w:t>
            </w:r>
            <w:r>
              <w:t>00</w:t>
            </w:r>
          </w:p>
        </w:tc>
        <w:tc>
          <w:tcPr>
            <w:tcW w:w="2513" w:type="dxa"/>
            <w:tcBorders>
              <w:top w:val="single" w:sz="4" w:space="0" w:color="auto"/>
              <w:left w:val="single" w:sz="4" w:space="0" w:color="auto"/>
              <w:bottom w:val="single" w:sz="4" w:space="0" w:color="auto"/>
              <w:right w:val="single" w:sz="4" w:space="0" w:color="auto"/>
            </w:tcBorders>
          </w:tcPr>
          <w:p w14:paraId="4E9D799C" w14:textId="77777777" w:rsidR="00AF348E" w:rsidRDefault="00AF348E" w:rsidP="001F38B3">
            <w:pPr>
              <w:pStyle w:val="TAC"/>
              <w:spacing w:before="120" w:after="120"/>
            </w:pPr>
            <w:r>
              <w:rPr>
                <w:rFonts w:hint="eastAsia"/>
                <w:lang w:val="en-US" w:eastAsia="zh-CN"/>
              </w:rPr>
              <w:t>3036</w:t>
            </w:r>
            <w:r>
              <w:t xml:space="preserve">00 – &lt;2&gt; – </w:t>
            </w:r>
            <w:r>
              <w:rPr>
                <w:rFonts w:hint="eastAsia"/>
                <w:lang w:val="en-US" w:eastAsia="zh-CN"/>
              </w:rPr>
              <w:t>3118</w:t>
            </w:r>
            <w:r>
              <w:t>00</w:t>
            </w:r>
          </w:p>
        </w:tc>
        <w:tc>
          <w:tcPr>
            <w:tcW w:w="1512" w:type="dxa"/>
            <w:tcBorders>
              <w:top w:val="single" w:sz="4" w:space="0" w:color="auto"/>
              <w:left w:val="single" w:sz="4" w:space="0" w:color="auto"/>
              <w:bottom w:val="single" w:sz="4" w:space="0" w:color="auto"/>
              <w:right w:val="single" w:sz="4" w:space="0" w:color="auto"/>
            </w:tcBorders>
          </w:tcPr>
          <w:p w14:paraId="0A4F3FD9" w14:textId="77777777" w:rsidR="00AF348E" w:rsidRDefault="00AF348E" w:rsidP="001F38B3">
            <w:pPr>
              <w:pStyle w:val="TAC"/>
              <w:spacing w:before="120" w:after="120"/>
            </w:pPr>
            <w:r>
              <w:t>Yes</w:t>
            </w:r>
          </w:p>
        </w:tc>
      </w:tr>
      <w:tr w:rsidR="00AF348E" w14:paraId="4D63DDAC" w14:textId="77777777" w:rsidTr="001F38B3">
        <w:trPr>
          <w:trHeight w:val="187"/>
          <w:jc w:val="center"/>
        </w:trPr>
        <w:tc>
          <w:tcPr>
            <w:tcW w:w="1202" w:type="dxa"/>
            <w:tcBorders>
              <w:top w:val="single" w:sz="4" w:space="0" w:color="auto"/>
              <w:left w:val="single" w:sz="4" w:space="0" w:color="auto"/>
              <w:bottom w:val="single" w:sz="4" w:space="0" w:color="auto"/>
              <w:right w:val="single" w:sz="4" w:space="0" w:color="auto"/>
            </w:tcBorders>
            <w:vAlign w:val="center"/>
          </w:tcPr>
          <w:p w14:paraId="4DC7BDE5" w14:textId="77777777" w:rsidR="00AF348E" w:rsidRDefault="00AF348E" w:rsidP="001F38B3">
            <w:pPr>
              <w:pStyle w:val="TAC"/>
              <w:spacing w:before="120" w:after="120"/>
            </w:pPr>
            <w:r>
              <w:rPr>
                <w:rFonts w:hint="eastAsia"/>
                <w:lang w:val="en-US" w:eastAsia="zh-CN"/>
              </w:rPr>
              <w:t>[</w:t>
            </w:r>
            <w:r>
              <w:rPr>
                <w:lang w:val="sv-SE"/>
              </w:rPr>
              <w:t>n</w:t>
            </w:r>
            <w:r>
              <w:rPr>
                <w:rFonts w:hint="eastAsia"/>
                <w:lang w:val="en-US" w:eastAsia="zh-CN"/>
              </w:rPr>
              <w:t>2</w:t>
            </w:r>
            <w:r>
              <w:rPr>
                <w:lang w:val="en-US" w:eastAsia="zh-CN"/>
              </w:rPr>
              <w:t>50</w:t>
            </w:r>
            <w:r>
              <w:rPr>
                <w:rFonts w:hint="eastAsia"/>
                <w:lang w:val="en-US" w:eastAsia="zh-CN"/>
              </w:rPr>
              <w:t>]</w:t>
            </w:r>
          </w:p>
        </w:tc>
        <w:tc>
          <w:tcPr>
            <w:tcW w:w="1084" w:type="dxa"/>
            <w:tcBorders>
              <w:top w:val="single" w:sz="4" w:space="0" w:color="auto"/>
              <w:left w:val="single" w:sz="4" w:space="0" w:color="auto"/>
              <w:bottom w:val="single" w:sz="4" w:space="0" w:color="auto"/>
              <w:right w:val="single" w:sz="4" w:space="0" w:color="auto"/>
            </w:tcBorders>
          </w:tcPr>
          <w:p w14:paraId="02CCCD5E" w14:textId="77777777" w:rsidR="00AF348E" w:rsidRDefault="00AF348E" w:rsidP="001F38B3">
            <w:pPr>
              <w:pStyle w:val="TAC"/>
              <w:spacing w:before="120" w:after="120"/>
            </w:pPr>
            <w:r>
              <w:t>10</w:t>
            </w:r>
          </w:p>
        </w:tc>
        <w:tc>
          <w:tcPr>
            <w:tcW w:w="2473" w:type="dxa"/>
            <w:tcBorders>
              <w:top w:val="single" w:sz="4" w:space="0" w:color="auto"/>
              <w:left w:val="single" w:sz="4" w:space="0" w:color="auto"/>
              <w:bottom w:val="single" w:sz="4" w:space="0" w:color="auto"/>
              <w:right w:val="single" w:sz="4" w:space="0" w:color="auto"/>
            </w:tcBorders>
          </w:tcPr>
          <w:p w14:paraId="05EF3418" w14:textId="77777777" w:rsidR="00AF348E" w:rsidRDefault="00AF348E" w:rsidP="001F38B3">
            <w:pPr>
              <w:pStyle w:val="TAC"/>
              <w:spacing w:before="120" w:after="120"/>
            </w:pPr>
            <w:r>
              <w:rPr>
                <w:rFonts w:hint="eastAsia"/>
                <w:lang w:val="en-US" w:eastAsia="zh-CN"/>
              </w:rPr>
              <w:t>333600</w:t>
            </w:r>
            <w:r>
              <w:t xml:space="preserve">– &lt;2&gt; – </w:t>
            </w:r>
            <w:r>
              <w:rPr>
                <w:rFonts w:hint="eastAsia"/>
                <w:lang w:val="en-US" w:eastAsia="zh-CN"/>
              </w:rPr>
              <w:t>335</w:t>
            </w:r>
            <w:r>
              <w:t>000</w:t>
            </w:r>
          </w:p>
        </w:tc>
        <w:tc>
          <w:tcPr>
            <w:tcW w:w="2513" w:type="dxa"/>
            <w:tcBorders>
              <w:top w:val="single" w:sz="4" w:space="0" w:color="auto"/>
              <w:left w:val="single" w:sz="4" w:space="0" w:color="auto"/>
              <w:bottom w:val="single" w:sz="4" w:space="0" w:color="auto"/>
              <w:right w:val="single" w:sz="4" w:space="0" w:color="auto"/>
            </w:tcBorders>
          </w:tcPr>
          <w:p w14:paraId="44AE1EE3" w14:textId="77777777" w:rsidR="00AF348E" w:rsidRDefault="00AF348E" w:rsidP="001F38B3">
            <w:pPr>
              <w:pStyle w:val="TAC"/>
              <w:spacing w:before="120" w:after="120"/>
            </w:pPr>
            <w:r>
              <w:rPr>
                <w:rFonts w:hint="eastAsia"/>
                <w:lang w:val="en-US" w:eastAsia="zh-CN"/>
              </w:rPr>
              <w:t>3036</w:t>
            </w:r>
            <w:r>
              <w:t xml:space="preserve">00 – &lt;2&gt; – </w:t>
            </w:r>
            <w:r>
              <w:rPr>
                <w:rFonts w:hint="eastAsia"/>
                <w:lang w:val="en-US" w:eastAsia="zh-CN"/>
              </w:rPr>
              <w:t>3118</w:t>
            </w:r>
            <w:r>
              <w:t>00</w:t>
            </w:r>
          </w:p>
        </w:tc>
        <w:tc>
          <w:tcPr>
            <w:tcW w:w="1512" w:type="dxa"/>
            <w:tcBorders>
              <w:top w:val="single" w:sz="4" w:space="0" w:color="auto"/>
              <w:left w:val="single" w:sz="4" w:space="0" w:color="auto"/>
              <w:bottom w:val="single" w:sz="4" w:space="0" w:color="auto"/>
              <w:right w:val="single" w:sz="4" w:space="0" w:color="auto"/>
            </w:tcBorders>
          </w:tcPr>
          <w:p w14:paraId="66E3D4B4" w14:textId="77777777" w:rsidR="00AF348E" w:rsidRDefault="00AF348E" w:rsidP="001F38B3">
            <w:pPr>
              <w:pStyle w:val="TAC"/>
              <w:spacing w:before="120" w:after="120"/>
              <w:rPr>
                <w:b/>
                <w:bCs/>
              </w:rPr>
            </w:pPr>
            <w:r>
              <w:t>Yes</w:t>
            </w:r>
          </w:p>
        </w:tc>
      </w:tr>
    </w:tbl>
    <w:p w14:paraId="0B3BF8FD" w14:textId="77777777" w:rsidR="00AF348E" w:rsidRPr="00CF6447" w:rsidRDefault="00AF348E" w:rsidP="00AF348E"/>
    <w:p w14:paraId="16CBABCC" w14:textId="77777777" w:rsidR="00AF348E" w:rsidRDefault="00AF348E" w:rsidP="008F01CF">
      <w:pPr>
        <w:pStyle w:val="Heading5"/>
      </w:pPr>
      <w:r w:rsidRPr="00045592">
        <w:t xml:space="preserve">Issue </w:t>
      </w:r>
      <w:r>
        <w:t>3-2</w:t>
      </w:r>
      <w:r w:rsidRPr="00045592">
        <w:t>-</w:t>
      </w:r>
      <w:r>
        <w:t>4</w:t>
      </w:r>
      <w:r w:rsidRPr="00045592">
        <w:t xml:space="preserve">: </w:t>
      </w:r>
      <w:r>
        <w:t>GSCN and Sync Raster</w:t>
      </w:r>
    </w:p>
    <w:p w14:paraId="1E8A7931" w14:textId="77777777" w:rsidR="00AF348E" w:rsidRPr="00BD3D44" w:rsidRDefault="00AF348E" w:rsidP="00AF348E">
      <w:pPr>
        <w:rPr>
          <w:color w:val="0070C0"/>
          <w:lang w:eastAsia="zh-CN"/>
        </w:rPr>
      </w:pPr>
      <w:r w:rsidRPr="008F01CF">
        <w:rPr>
          <w:rFonts w:hint="eastAsia"/>
          <w:b/>
          <w:bCs/>
          <w:color w:val="0070C0"/>
          <w:lang w:val="en-US" w:eastAsia="zh-CN"/>
        </w:rPr>
        <w:t>A</w:t>
      </w:r>
      <w:r w:rsidRPr="008F01CF">
        <w:rPr>
          <w:b/>
          <w:bCs/>
          <w:color w:val="0070C0"/>
          <w:lang w:val="en-US" w:eastAsia="zh-CN"/>
        </w:rPr>
        <w:t>greement:</w:t>
      </w:r>
      <w:r w:rsidRPr="008F01CF">
        <w:rPr>
          <w:color w:val="0070C0"/>
          <w:lang w:val="en-US" w:eastAsia="zh-CN"/>
        </w:rPr>
        <w:t xml:space="preserve"> Consider Option 1 as a starting point for further discussion after correcting the band numbers.</w:t>
      </w:r>
    </w:p>
    <w:p w14:paraId="41581C9A" w14:textId="77777777" w:rsidR="00AF348E" w:rsidRDefault="00AF348E" w:rsidP="00AF348E">
      <w:pPr>
        <w:pStyle w:val="TH"/>
        <w:spacing w:before="120" w:after="120"/>
        <w:rPr>
          <w:rFonts w:eastAsia="Yu Mincho"/>
        </w:rPr>
      </w:pPr>
      <w:r>
        <w:rPr>
          <w:rFonts w:eastAsia="Yu Mincho"/>
        </w:rPr>
        <w:t xml:space="preserve">Table </w:t>
      </w:r>
      <w:r>
        <w:rPr>
          <w:rFonts w:hint="eastAsia"/>
          <w:lang w:val="en-US" w:eastAsia="zh-CN"/>
        </w:rPr>
        <w:t>2</w:t>
      </w:r>
      <w:r>
        <w:rPr>
          <w:rFonts w:eastAsia="Yu Mincho"/>
        </w:rPr>
        <w:t>.</w:t>
      </w:r>
      <w:r>
        <w:rPr>
          <w:rFonts w:hint="eastAsia"/>
          <w:lang w:val="en-US" w:eastAsia="zh-CN"/>
        </w:rPr>
        <w:t>4</w:t>
      </w:r>
      <w:r>
        <w:rPr>
          <w:rFonts w:eastAsia="Yu Mincho"/>
        </w:rPr>
        <w:t>-</w:t>
      </w:r>
      <w:r>
        <w:rPr>
          <w:rFonts w:hint="eastAsia"/>
          <w:lang w:val="en-US" w:eastAsia="zh-CN"/>
        </w:rPr>
        <w:t>3</w:t>
      </w:r>
      <w:r>
        <w:rPr>
          <w:rFonts w:eastAsia="Yu Mincho"/>
        </w:rPr>
        <w:t xml:space="preserve">: Applicable SS raster entries per </w:t>
      </w:r>
      <w:r>
        <w:rPr>
          <w:rFonts w:eastAsia="Yu Mincho"/>
          <w:iCs/>
        </w:rPr>
        <w:t>operating band</w:t>
      </w:r>
      <w:r>
        <w:rPr>
          <w:rFonts w:eastAsia="Yu Mincho"/>
        </w:rPr>
        <w:t xml:space="preserve"> (FR</w:t>
      </w:r>
      <w:r>
        <w:rPr>
          <w:rFonts w:hint="eastAsia"/>
          <w:lang w:val="en-US" w:eastAsia="zh-CN"/>
        </w:rPr>
        <w:t>1</w:t>
      </w:r>
      <w:r>
        <w:rPr>
          <w:rFonts w:eastAsia="Yu Mincho"/>
        </w:rPr>
        <w:t>-NTN)</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347"/>
        <w:gridCol w:w="2331"/>
        <w:gridCol w:w="2339"/>
        <w:gridCol w:w="2333"/>
      </w:tblGrid>
      <w:tr w:rsidR="00AF348E" w14:paraId="0677C9D8" w14:textId="77777777" w:rsidTr="001F38B3">
        <w:trPr>
          <w:jc w:val="center"/>
        </w:trPr>
        <w:tc>
          <w:tcPr>
            <w:tcW w:w="2347" w:type="dxa"/>
          </w:tcPr>
          <w:p w14:paraId="6C4E0494" w14:textId="77777777" w:rsidR="00AF348E" w:rsidRDefault="00AF348E" w:rsidP="001F38B3">
            <w:pPr>
              <w:pStyle w:val="TAH"/>
            </w:pPr>
            <w:r>
              <w:t>NTN satellite operating band</w:t>
            </w:r>
          </w:p>
        </w:tc>
        <w:tc>
          <w:tcPr>
            <w:tcW w:w="2331" w:type="dxa"/>
          </w:tcPr>
          <w:p w14:paraId="08128A4B" w14:textId="77777777" w:rsidR="00AF348E" w:rsidRDefault="00AF348E" w:rsidP="001F38B3">
            <w:pPr>
              <w:pStyle w:val="TAH"/>
            </w:pPr>
            <w:r>
              <w:t>SS Block SCS</w:t>
            </w:r>
          </w:p>
        </w:tc>
        <w:tc>
          <w:tcPr>
            <w:tcW w:w="2339" w:type="dxa"/>
          </w:tcPr>
          <w:p w14:paraId="4A5021B5" w14:textId="77777777" w:rsidR="00AF348E" w:rsidRDefault="00AF348E" w:rsidP="001F38B3">
            <w:pPr>
              <w:pStyle w:val="TAH"/>
            </w:pPr>
            <w:r>
              <w:t>SS Block pattern</w:t>
            </w:r>
            <w:r>
              <w:rPr>
                <w:vertAlign w:val="superscript"/>
              </w:rPr>
              <w:t>1</w:t>
            </w:r>
          </w:p>
        </w:tc>
        <w:tc>
          <w:tcPr>
            <w:tcW w:w="2333" w:type="dxa"/>
          </w:tcPr>
          <w:p w14:paraId="7F29FB03" w14:textId="77777777" w:rsidR="00AF348E" w:rsidRDefault="00AF348E" w:rsidP="001F38B3">
            <w:pPr>
              <w:pStyle w:val="TAH"/>
            </w:pPr>
            <w:r>
              <w:t>Range of GSCN</w:t>
            </w:r>
          </w:p>
          <w:p w14:paraId="088F8F44" w14:textId="77777777" w:rsidR="00AF348E" w:rsidRDefault="00AF348E" w:rsidP="001F38B3">
            <w:pPr>
              <w:pStyle w:val="TAH"/>
            </w:pPr>
            <w:r>
              <w:t>(First – &lt;Step size&gt; – Last)</w:t>
            </w:r>
          </w:p>
        </w:tc>
      </w:tr>
      <w:tr w:rsidR="00AF348E" w14:paraId="747D6D3E" w14:textId="77777777" w:rsidTr="001F38B3">
        <w:trPr>
          <w:jc w:val="center"/>
        </w:trPr>
        <w:tc>
          <w:tcPr>
            <w:tcW w:w="2347" w:type="dxa"/>
          </w:tcPr>
          <w:p w14:paraId="3C872867" w14:textId="77777777" w:rsidR="00AF348E" w:rsidRDefault="00AF348E" w:rsidP="001F38B3">
            <w:pPr>
              <w:pStyle w:val="TAC"/>
              <w:spacing w:before="120" w:after="120"/>
            </w:pPr>
            <w:r>
              <w:rPr>
                <w:rFonts w:hint="eastAsia"/>
                <w:lang w:val="en-US" w:eastAsia="zh-CN"/>
              </w:rPr>
              <w:t>[</w:t>
            </w:r>
            <w:r>
              <w:t>n25</w:t>
            </w:r>
            <w:r>
              <w:rPr>
                <w:lang w:val="en-US" w:eastAsia="zh-CN"/>
              </w:rPr>
              <w:t>3</w:t>
            </w:r>
            <w:r>
              <w:rPr>
                <w:rFonts w:hint="eastAsia"/>
                <w:lang w:val="en-US" w:eastAsia="zh-CN"/>
              </w:rPr>
              <w:t>]</w:t>
            </w:r>
          </w:p>
        </w:tc>
        <w:tc>
          <w:tcPr>
            <w:tcW w:w="2331" w:type="dxa"/>
          </w:tcPr>
          <w:p w14:paraId="2825D574" w14:textId="77777777" w:rsidR="00AF348E" w:rsidRDefault="00AF348E" w:rsidP="001F38B3">
            <w:pPr>
              <w:pStyle w:val="TAC"/>
              <w:spacing w:before="120" w:after="120"/>
            </w:pPr>
            <w:r>
              <w:t>15 kHz</w:t>
            </w:r>
          </w:p>
        </w:tc>
        <w:tc>
          <w:tcPr>
            <w:tcW w:w="2339" w:type="dxa"/>
          </w:tcPr>
          <w:p w14:paraId="4E7A9B68" w14:textId="77777777" w:rsidR="00AF348E" w:rsidRDefault="00AF348E" w:rsidP="001F38B3">
            <w:pPr>
              <w:pStyle w:val="TAC"/>
              <w:spacing w:before="120" w:after="120"/>
            </w:pPr>
            <w:r>
              <w:t xml:space="preserve">Case </w:t>
            </w:r>
            <w:r>
              <w:rPr>
                <w:rFonts w:hint="eastAsia"/>
              </w:rPr>
              <w:t>A</w:t>
            </w:r>
          </w:p>
        </w:tc>
        <w:tc>
          <w:tcPr>
            <w:tcW w:w="2333" w:type="dxa"/>
            <w:vAlign w:val="center"/>
          </w:tcPr>
          <w:p w14:paraId="50A8BD92" w14:textId="77777777" w:rsidR="00AF348E" w:rsidRDefault="00AF348E" w:rsidP="001F38B3">
            <w:pPr>
              <w:pStyle w:val="TAC"/>
              <w:spacing w:before="120" w:after="120"/>
            </w:pPr>
            <w:r>
              <w:rPr>
                <w:rFonts w:hint="eastAsia"/>
                <w:lang w:val="en-US" w:eastAsia="zh-CN"/>
              </w:rPr>
              <w:t>3800</w:t>
            </w:r>
            <w:r>
              <w:t xml:space="preserve"> – &lt;1&gt; – </w:t>
            </w:r>
            <w:r>
              <w:rPr>
                <w:rFonts w:hint="eastAsia"/>
                <w:lang w:val="en-US" w:eastAsia="zh-CN"/>
              </w:rPr>
              <w:t>3807</w:t>
            </w:r>
          </w:p>
        </w:tc>
      </w:tr>
      <w:tr w:rsidR="00AF348E" w14:paraId="2BF3A3D1" w14:textId="77777777" w:rsidTr="001F38B3">
        <w:trPr>
          <w:jc w:val="center"/>
        </w:trPr>
        <w:tc>
          <w:tcPr>
            <w:tcW w:w="2347" w:type="dxa"/>
            <w:tcBorders>
              <w:bottom w:val="nil"/>
            </w:tcBorders>
            <w:vAlign w:val="center"/>
          </w:tcPr>
          <w:p w14:paraId="0AD4D03F" w14:textId="77777777" w:rsidR="00AF348E" w:rsidRPr="001F38B3" w:rsidRDefault="00AF348E" w:rsidP="001F38B3">
            <w:pPr>
              <w:pStyle w:val="TAC"/>
              <w:spacing w:before="120" w:after="120"/>
              <w:rPr>
                <w:lang w:val="en-US" w:eastAsia="zh-CN"/>
              </w:rPr>
            </w:pPr>
            <w:r>
              <w:rPr>
                <w:rFonts w:hint="eastAsia"/>
                <w:lang w:val="en-US" w:eastAsia="zh-CN"/>
              </w:rPr>
              <w:t>[</w:t>
            </w:r>
            <w:r>
              <w:t>n25</w:t>
            </w:r>
            <w:r>
              <w:rPr>
                <w:lang w:val="en-US" w:eastAsia="zh-CN"/>
              </w:rPr>
              <w:t>1</w:t>
            </w:r>
            <w:r>
              <w:rPr>
                <w:rFonts w:hint="eastAsia"/>
                <w:lang w:val="en-US" w:eastAsia="zh-CN"/>
              </w:rPr>
              <w:t>]</w:t>
            </w:r>
          </w:p>
        </w:tc>
        <w:tc>
          <w:tcPr>
            <w:tcW w:w="2331" w:type="dxa"/>
          </w:tcPr>
          <w:p w14:paraId="2145C9F2" w14:textId="77777777" w:rsidR="00AF348E" w:rsidRDefault="00AF348E" w:rsidP="001F38B3">
            <w:pPr>
              <w:pStyle w:val="TAC"/>
              <w:spacing w:before="120" w:after="120"/>
            </w:pPr>
            <w:r>
              <w:t>15 kHz</w:t>
            </w:r>
          </w:p>
        </w:tc>
        <w:tc>
          <w:tcPr>
            <w:tcW w:w="2339" w:type="dxa"/>
          </w:tcPr>
          <w:p w14:paraId="0D610037" w14:textId="77777777" w:rsidR="00AF348E" w:rsidRDefault="00AF348E" w:rsidP="001F38B3">
            <w:pPr>
              <w:pStyle w:val="TAC"/>
              <w:spacing w:before="120" w:after="120"/>
            </w:pPr>
            <w:r>
              <w:t xml:space="preserve">Case </w:t>
            </w:r>
            <w:r>
              <w:rPr>
                <w:rFonts w:hint="eastAsia"/>
              </w:rPr>
              <w:t>A</w:t>
            </w:r>
          </w:p>
        </w:tc>
        <w:tc>
          <w:tcPr>
            <w:tcW w:w="2333" w:type="dxa"/>
          </w:tcPr>
          <w:p w14:paraId="5D51F367" w14:textId="77777777" w:rsidR="00AF348E" w:rsidRDefault="00AF348E" w:rsidP="001F38B3">
            <w:pPr>
              <w:pStyle w:val="TAC"/>
              <w:spacing w:before="120" w:after="120"/>
            </w:pPr>
            <w:r>
              <w:rPr>
                <w:rFonts w:hint="eastAsia"/>
                <w:lang w:val="en-US" w:eastAsia="zh-CN"/>
              </w:rPr>
              <w:t>3800</w:t>
            </w:r>
            <w:r>
              <w:t xml:space="preserve"> – &lt;1&gt; –</w:t>
            </w:r>
            <w:r>
              <w:rPr>
                <w:rFonts w:hint="eastAsia"/>
              </w:rPr>
              <w:t xml:space="preserve"> 3892</w:t>
            </w:r>
          </w:p>
        </w:tc>
      </w:tr>
      <w:tr w:rsidR="00AF348E" w14:paraId="0AE747B2" w14:textId="77777777" w:rsidTr="001F38B3">
        <w:trPr>
          <w:jc w:val="center"/>
        </w:trPr>
        <w:tc>
          <w:tcPr>
            <w:tcW w:w="2347" w:type="dxa"/>
            <w:tcBorders>
              <w:top w:val="nil"/>
            </w:tcBorders>
          </w:tcPr>
          <w:p w14:paraId="3CE043E5" w14:textId="77777777" w:rsidR="00AF348E" w:rsidRDefault="00AF348E" w:rsidP="001F38B3">
            <w:pPr>
              <w:pStyle w:val="TAC"/>
              <w:spacing w:before="120" w:after="120"/>
            </w:pPr>
          </w:p>
        </w:tc>
        <w:tc>
          <w:tcPr>
            <w:tcW w:w="2331" w:type="dxa"/>
          </w:tcPr>
          <w:p w14:paraId="02998029" w14:textId="77777777" w:rsidR="00AF348E" w:rsidRDefault="00AF348E" w:rsidP="001F38B3">
            <w:pPr>
              <w:pStyle w:val="TAC"/>
              <w:spacing w:before="120" w:after="120"/>
            </w:pPr>
            <w:r>
              <w:t>30 kHz</w:t>
            </w:r>
          </w:p>
        </w:tc>
        <w:tc>
          <w:tcPr>
            <w:tcW w:w="2339" w:type="dxa"/>
          </w:tcPr>
          <w:p w14:paraId="55D661CF" w14:textId="77777777" w:rsidR="00AF348E" w:rsidRDefault="00AF348E" w:rsidP="001F38B3">
            <w:pPr>
              <w:pStyle w:val="TAC"/>
              <w:spacing w:before="120" w:after="120"/>
            </w:pPr>
            <w:r>
              <w:t xml:space="preserve">Case </w:t>
            </w:r>
            <w:r>
              <w:rPr>
                <w:rFonts w:hint="eastAsia"/>
                <w:lang w:val="en-US" w:eastAsia="zh-CN"/>
              </w:rPr>
              <w:t>B</w:t>
            </w:r>
          </w:p>
        </w:tc>
        <w:tc>
          <w:tcPr>
            <w:tcW w:w="2333" w:type="dxa"/>
          </w:tcPr>
          <w:p w14:paraId="1C7335E5" w14:textId="77777777" w:rsidR="00AF348E" w:rsidRDefault="00AF348E" w:rsidP="001F38B3">
            <w:pPr>
              <w:pStyle w:val="TAC"/>
              <w:spacing w:before="120" w:after="120"/>
            </w:pPr>
            <w:r>
              <w:t>38</w:t>
            </w:r>
            <w:r>
              <w:rPr>
                <w:rFonts w:hint="eastAsia"/>
                <w:lang w:val="en-US" w:eastAsia="zh-CN"/>
              </w:rPr>
              <w:t>06</w:t>
            </w:r>
            <w:r>
              <w:t xml:space="preserve"> – &lt;1&gt; – 3886</w:t>
            </w:r>
          </w:p>
        </w:tc>
      </w:tr>
      <w:tr w:rsidR="00AF348E" w14:paraId="34A416CA" w14:textId="77777777" w:rsidTr="001F38B3">
        <w:trPr>
          <w:jc w:val="center"/>
        </w:trPr>
        <w:tc>
          <w:tcPr>
            <w:tcW w:w="2347" w:type="dxa"/>
          </w:tcPr>
          <w:p w14:paraId="65B61F4D" w14:textId="77777777" w:rsidR="00AF348E" w:rsidRDefault="00AF348E" w:rsidP="001F38B3">
            <w:pPr>
              <w:pStyle w:val="TAC"/>
              <w:spacing w:before="120" w:after="120"/>
            </w:pPr>
            <w:r>
              <w:rPr>
                <w:rFonts w:hint="eastAsia"/>
                <w:lang w:val="en-US" w:eastAsia="zh-CN"/>
              </w:rPr>
              <w:t>[</w:t>
            </w:r>
            <w:r>
              <w:t>n2</w:t>
            </w:r>
            <w:r>
              <w:rPr>
                <w:lang w:val="en-US" w:eastAsia="zh-CN"/>
              </w:rPr>
              <w:t>50</w:t>
            </w:r>
            <w:r>
              <w:rPr>
                <w:rFonts w:hint="eastAsia"/>
                <w:lang w:val="en-US" w:eastAsia="zh-CN"/>
              </w:rPr>
              <w:t>]</w:t>
            </w:r>
          </w:p>
        </w:tc>
        <w:tc>
          <w:tcPr>
            <w:tcW w:w="2331" w:type="dxa"/>
          </w:tcPr>
          <w:p w14:paraId="16DBAA30" w14:textId="77777777" w:rsidR="00AF348E" w:rsidRDefault="00AF348E" w:rsidP="001F38B3">
            <w:pPr>
              <w:pStyle w:val="TAC"/>
              <w:spacing w:before="120" w:after="120"/>
            </w:pPr>
            <w:r>
              <w:t>15 kHz</w:t>
            </w:r>
          </w:p>
        </w:tc>
        <w:tc>
          <w:tcPr>
            <w:tcW w:w="2339" w:type="dxa"/>
          </w:tcPr>
          <w:p w14:paraId="041CA56B" w14:textId="77777777" w:rsidR="00AF348E" w:rsidRDefault="00AF348E" w:rsidP="001F38B3">
            <w:pPr>
              <w:pStyle w:val="TAC"/>
              <w:spacing w:before="120" w:after="120"/>
            </w:pPr>
            <w:r>
              <w:t>Case A</w:t>
            </w:r>
          </w:p>
        </w:tc>
        <w:tc>
          <w:tcPr>
            <w:tcW w:w="2333" w:type="dxa"/>
          </w:tcPr>
          <w:p w14:paraId="5A02B344" w14:textId="77777777" w:rsidR="00AF348E" w:rsidRDefault="00AF348E" w:rsidP="001F38B3">
            <w:pPr>
              <w:pStyle w:val="TAC"/>
              <w:spacing w:before="120" w:after="120"/>
            </w:pPr>
            <w:r>
              <w:rPr>
                <w:rFonts w:hint="eastAsia"/>
              </w:rPr>
              <w:t>38</w:t>
            </w:r>
            <w:r>
              <w:rPr>
                <w:rFonts w:hint="eastAsia"/>
                <w:lang w:val="en-US" w:eastAsia="zh-CN"/>
              </w:rPr>
              <w:t>00</w:t>
            </w:r>
            <w:r>
              <w:t xml:space="preserve"> – &lt;1&gt; –</w:t>
            </w:r>
            <w:r>
              <w:rPr>
                <w:rFonts w:hint="eastAsia"/>
              </w:rPr>
              <w:t xml:space="preserve"> 3892</w:t>
            </w:r>
          </w:p>
        </w:tc>
      </w:tr>
    </w:tbl>
    <w:p w14:paraId="160B0A1E" w14:textId="77777777" w:rsidR="00AF348E" w:rsidRPr="00BF2F54" w:rsidRDefault="00AF348E" w:rsidP="00AF348E"/>
    <w:p w14:paraId="408FE65B" w14:textId="77777777" w:rsidR="00AF348E" w:rsidRDefault="00AF348E" w:rsidP="008F01CF">
      <w:pPr>
        <w:pStyle w:val="Heading5"/>
      </w:pPr>
      <w:r w:rsidRPr="006202A2">
        <w:t>Issue 3-2-5: TX-RX Separation</w:t>
      </w:r>
    </w:p>
    <w:p w14:paraId="6B851982" w14:textId="77777777" w:rsidR="00AF348E" w:rsidRPr="008F01CF" w:rsidRDefault="00AF348E" w:rsidP="00AF348E">
      <w:pPr>
        <w:spacing w:after="120"/>
        <w:rPr>
          <w:b/>
          <w:bCs/>
          <w:color w:val="0070C0"/>
          <w:szCs w:val="24"/>
          <w:lang w:eastAsia="zh-CN"/>
        </w:rPr>
      </w:pPr>
      <w:r w:rsidRPr="008F01CF">
        <w:rPr>
          <w:b/>
          <w:bCs/>
          <w:color w:val="0070C0"/>
          <w:szCs w:val="24"/>
          <w:lang w:eastAsia="zh-CN"/>
        </w:rPr>
        <w:t xml:space="preserve">Agreement: </w:t>
      </w:r>
    </w:p>
    <w:p w14:paraId="6C307201" w14:textId="77777777" w:rsidR="00AF348E" w:rsidRPr="008F01CF" w:rsidRDefault="00AF348E" w:rsidP="00AF348E">
      <w:pPr>
        <w:pStyle w:val="ListParagraph"/>
        <w:widowControl/>
        <w:numPr>
          <w:ilvl w:val="0"/>
          <w:numId w:val="22"/>
        </w:numPr>
        <w:overflowPunct w:val="0"/>
        <w:autoSpaceDE w:val="0"/>
        <w:autoSpaceDN w:val="0"/>
        <w:adjustRightInd w:val="0"/>
        <w:spacing w:after="120"/>
        <w:ind w:leftChars="0"/>
        <w:jc w:val="left"/>
        <w:textAlignment w:val="baseline"/>
        <w:rPr>
          <w:rFonts w:ascii="Times New Roman" w:hAnsi="Times New Roman"/>
          <w:color w:val="0070C0"/>
          <w:szCs w:val="24"/>
          <w:lang w:eastAsia="zh-CN"/>
        </w:rPr>
      </w:pPr>
      <w:r w:rsidRPr="008F01CF">
        <w:rPr>
          <w:rFonts w:ascii="Times New Roman" w:hAnsi="Times New Roman"/>
          <w:color w:val="0070C0"/>
          <w:szCs w:val="24"/>
          <w:lang w:eastAsia="zh-CN"/>
        </w:rPr>
        <w:t xml:space="preserve">The flexible TX-RX frequency separation for </w:t>
      </w:r>
      <w:proofErr w:type="spellStart"/>
      <w:r w:rsidRPr="008F01CF">
        <w:rPr>
          <w:rFonts w:ascii="Times New Roman" w:hAnsi="Times New Roman"/>
          <w:color w:val="0070C0"/>
          <w:szCs w:val="24"/>
          <w:lang w:eastAsia="zh-CN"/>
        </w:rPr>
        <w:t>for</w:t>
      </w:r>
      <w:proofErr w:type="spellEnd"/>
      <w:r w:rsidRPr="008F01CF">
        <w:rPr>
          <w:rFonts w:ascii="Times New Roman" w:hAnsi="Times New Roman"/>
          <w:color w:val="0070C0"/>
          <w:szCs w:val="24"/>
          <w:lang w:eastAsia="zh-CN"/>
        </w:rPr>
        <w:t xml:space="preserve"> the new NR-NTN bands should be defined</w:t>
      </w:r>
    </w:p>
    <w:p w14:paraId="19929237" w14:textId="77777777" w:rsidR="00AF348E" w:rsidRPr="008F01CF" w:rsidRDefault="00AF348E" w:rsidP="00AF348E">
      <w:pPr>
        <w:pStyle w:val="ListParagraph"/>
        <w:widowControl/>
        <w:numPr>
          <w:ilvl w:val="0"/>
          <w:numId w:val="22"/>
        </w:numPr>
        <w:overflowPunct w:val="0"/>
        <w:autoSpaceDE w:val="0"/>
        <w:autoSpaceDN w:val="0"/>
        <w:adjustRightInd w:val="0"/>
        <w:spacing w:after="120"/>
        <w:ind w:leftChars="0"/>
        <w:jc w:val="left"/>
        <w:textAlignment w:val="baseline"/>
        <w:rPr>
          <w:rFonts w:ascii="Times New Roman" w:hAnsi="Times New Roman"/>
          <w:color w:val="0070C0"/>
          <w:szCs w:val="24"/>
          <w:lang w:eastAsia="zh-CN"/>
        </w:rPr>
      </w:pPr>
      <w:r w:rsidRPr="008F01CF">
        <w:rPr>
          <w:rFonts w:ascii="Times New Roman" w:eastAsiaTheme="minorEastAsia" w:hAnsi="Times New Roman"/>
          <w:color w:val="0070C0"/>
          <w:szCs w:val="24"/>
          <w:lang w:eastAsia="zh-CN"/>
        </w:rPr>
        <w:t>FFS on how to capture flexible Tx-Rx frequency separation in the spec.</w:t>
      </w:r>
    </w:p>
    <w:p w14:paraId="47B085BB" w14:textId="77777777" w:rsidR="008F01CF" w:rsidRDefault="008F01CF" w:rsidP="00AF348E"/>
    <w:p w14:paraId="49E21530" w14:textId="77777777" w:rsidR="00AF348E" w:rsidRDefault="00AF348E" w:rsidP="008F01CF">
      <w:pPr>
        <w:pStyle w:val="Heading5"/>
      </w:pPr>
      <w:r w:rsidRPr="00045592">
        <w:t xml:space="preserve">Issue </w:t>
      </w:r>
      <w:r>
        <w:t>3-2</w:t>
      </w:r>
      <w:r w:rsidRPr="00045592">
        <w:t>-</w:t>
      </w:r>
      <w:r>
        <w:t>6</w:t>
      </w:r>
      <w:r w:rsidRPr="00045592">
        <w:t xml:space="preserve">: </w:t>
      </w:r>
      <w:r>
        <w:t>General Views on Impact to UE RF Requirements</w:t>
      </w:r>
    </w:p>
    <w:p w14:paraId="0153A4CA" w14:textId="408D4008" w:rsidR="00AF348E" w:rsidRPr="00BC226F" w:rsidRDefault="00AF348E" w:rsidP="00AF348E">
      <w:pPr>
        <w:rPr>
          <w:b/>
          <w:bCs/>
          <w:color w:val="0070C0"/>
          <w:szCs w:val="24"/>
          <w:lang w:eastAsia="zh-CN"/>
        </w:rPr>
      </w:pPr>
      <w:r w:rsidRPr="00BC226F">
        <w:rPr>
          <w:b/>
          <w:bCs/>
          <w:color w:val="0070C0"/>
          <w:szCs w:val="24"/>
          <w:lang w:eastAsia="zh-CN"/>
        </w:rPr>
        <w:t>Agreement:</w:t>
      </w:r>
    </w:p>
    <w:p w14:paraId="00E57E67" w14:textId="77777777" w:rsidR="00AF348E" w:rsidRPr="00BC226F" w:rsidRDefault="00AF348E" w:rsidP="00AF348E">
      <w:pPr>
        <w:pStyle w:val="ListParagraph"/>
        <w:widowControl/>
        <w:numPr>
          <w:ilvl w:val="0"/>
          <w:numId w:val="21"/>
        </w:numPr>
        <w:overflowPunct w:val="0"/>
        <w:autoSpaceDE w:val="0"/>
        <w:autoSpaceDN w:val="0"/>
        <w:adjustRightInd w:val="0"/>
        <w:spacing w:after="180"/>
        <w:ind w:leftChars="0"/>
        <w:jc w:val="left"/>
        <w:textAlignment w:val="baseline"/>
        <w:rPr>
          <w:rFonts w:ascii="Times New Roman" w:hAnsi="Times New Roman"/>
          <w:color w:val="0070C0"/>
          <w:szCs w:val="24"/>
          <w:lang w:eastAsia="zh-CN"/>
        </w:rPr>
      </w:pPr>
      <w:r w:rsidRPr="00BC226F">
        <w:rPr>
          <w:rFonts w:ascii="Times New Roman" w:hAnsi="Times New Roman"/>
          <w:color w:val="0070C0"/>
          <w:szCs w:val="24"/>
          <w:lang w:eastAsia="zh-CN"/>
        </w:rPr>
        <w:t xml:space="preserve">Use the following merged table with common views on identified specification impact as a starting point. </w:t>
      </w:r>
    </w:p>
    <w:p w14:paraId="7F2EDE8D" w14:textId="77777777" w:rsidR="00AF348E" w:rsidRPr="00BC226F" w:rsidRDefault="00AF348E" w:rsidP="00AF348E">
      <w:pPr>
        <w:pStyle w:val="ListParagraph"/>
        <w:widowControl/>
        <w:numPr>
          <w:ilvl w:val="0"/>
          <w:numId w:val="21"/>
        </w:numPr>
        <w:overflowPunct w:val="0"/>
        <w:autoSpaceDE w:val="0"/>
        <w:autoSpaceDN w:val="0"/>
        <w:adjustRightInd w:val="0"/>
        <w:spacing w:after="180"/>
        <w:ind w:leftChars="0"/>
        <w:jc w:val="left"/>
        <w:textAlignment w:val="baseline"/>
        <w:rPr>
          <w:rFonts w:ascii="Times New Roman" w:hAnsi="Times New Roman"/>
          <w:color w:val="0070C0"/>
          <w:szCs w:val="24"/>
          <w:lang w:eastAsia="zh-CN"/>
        </w:rPr>
      </w:pPr>
      <w:r w:rsidRPr="00BC226F">
        <w:rPr>
          <w:rFonts w:ascii="Times New Roman" w:hAnsi="Times New Roman"/>
          <w:color w:val="0070C0"/>
          <w:szCs w:val="24"/>
          <w:lang w:eastAsia="zh-CN"/>
        </w:rPr>
        <w:t>Companies to further assess focusing on the missing or TBC sections.</w:t>
      </w:r>
    </w:p>
    <w:p w14:paraId="441CC836" w14:textId="77777777" w:rsidR="00AF348E" w:rsidRPr="00160A7A" w:rsidRDefault="00AF348E" w:rsidP="00AF348E"/>
    <w:tbl>
      <w:tblPr>
        <w:tblW w:w="8380" w:type="dxa"/>
        <w:tblLook w:val="04A0" w:firstRow="1" w:lastRow="0" w:firstColumn="1" w:lastColumn="0" w:noHBand="0" w:noVBand="1"/>
      </w:tblPr>
      <w:tblGrid>
        <w:gridCol w:w="1715"/>
        <w:gridCol w:w="4100"/>
        <w:gridCol w:w="2529"/>
        <w:gridCol w:w="222"/>
      </w:tblGrid>
      <w:tr w:rsidR="00AF348E" w:rsidRPr="00160A7A" w14:paraId="42371931" w14:textId="77777777" w:rsidTr="001F38B3">
        <w:trPr>
          <w:gridAfter w:val="1"/>
          <w:wAfter w:w="36" w:type="dxa"/>
          <w:trHeight w:val="300"/>
        </w:trPr>
        <w:tc>
          <w:tcPr>
            <w:tcW w:w="1715"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1F398A06" w14:textId="77777777" w:rsidR="00AF348E" w:rsidRPr="00160A7A" w:rsidRDefault="00AF348E" w:rsidP="001F38B3">
            <w:pPr>
              <w:overflowPunct/>
              <w:autoSpaceDE/>
              <w:autoSpaceDN/>
              <w:adjustRightInd/>
              <w:spacing w:after="0"/>
              <w:jc w:val="center"/>
              <w:textAlignment w:val="auto"/>
              <w:rPr>
                <w:rFonts w:ascii="Arial" w:hAnsi="Arial" w:cs="Arial"/>
                <w:b/>
                <w:bCs/>
                <w:color w:val="000000"/>
                <w:sz w:val="18"/>
                <w:szCs w:val="18"/>
              </w:rPr>
            </w:pPr>
            <w:r w:rsidRPr="00160A7A">
              <w:rPr>
                <w:rFonts w:ascii="Arial" w:hAnsi="Arial" w:cs="Arial"/>
                <w:b/>
                <w:bCs/>
                <w:sz w:val="18"/>
                <w:szCs w:val="18"/>
              </w:rPr>
              <w:t>Section</w:t>
            </w:r>
          </w:p>
        </w:tc>
        <w:tc>
          <w:tcPr>
            <w:tcW w:w="410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7D70C9D0" w14:textId="77777777" w:rsidR="00AF348E" w:rsidRPr="00160A7A" w:rsidRDefault="00AF348E" w:rsidP="001F38B3">
            <w:pPr>
              <w:overflowPunct/>
              <w:autoSpaceDE/>
              <w:autoSpaceDN/>
              <w:adjustRightInd/>
              <w:spacing w:after="0"/>
              <w:jc w:val="center"/>
              <w:textAlignment w:val="auto"/>
              <w:rPr>
                <w:rFonts w:ascii="Arial" w:hAnsi="Arial" w:cs="Arial"/>
                <w:b/>
                <w:bCs/>
                <w:color w:val="000000"/>
                <w:sz w:val="18"/>
                <w:szCs w:val="18"/>
              </w:rPr>
            </w:pPr>
            <w:r w:rsidRPr="00160A7A">
              <w:rPr>
                <w:rFonts w:ascii="Arial" w:hAnsi="Arial" w:cs="Arial"/>
                <w:b/>
                <w:bCs/>
                <w:sz w:val="18"/>
                <w:szCs w:val="18"/>
              </w:rPr>
              <w:t>Requirement</w:t>
            </w:r>
          </w:p>
        </w:tc>
        <w:tc>
          <w:tcPr>
            <w:tcW w:w="2529"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6AFB3542" w14:textId="77777777" w:rsidR="00AF348E" w:rsidRPr="00160A7A" w:rsidRDefault="00AF348E" w:rsidP="001F38B3">
            <w:pPr>
              <w:overflowPunct/>
              <w:autoSpaceDE/>
              <w:autoSpaceDN/>
              <w:adjustRightInd/>
              <w:spacing w:after="0"/>
              <w:jc w:val="center"/>
              <w:textAlignment w:val="auto"/>
              <w:rPr>
                <w:rFonts w:ascii="Arial" w:hAnsi="Arial" w:cs="Arial"/>
                <w:b/>
                <w:bCs/>
                <w:color w:val="000000"/>
                <w:sz w:val="18"/>
                <w:szCs w:val="18"/>
              </w:rPr>
            </w:pPr>
            <w:r w:rsidRPr="00160A7A">
              <w:rPr>
                <w:rFonts w:ascii="Arial" w:hAnsi="Arial" w:cs="Arial"/>
                <w:b/>
                <w:bCs/>
                <w:color w:val="000000"/>
                <w:sz w:val="18"/>
                <w:szCs w:val="18"/>
              </w:rPr>
              <w:t>COMMON VIEWS</w:t>
            </w:r>
          </w:p>
        </w:tc>
      </w:tr>
      <w:tr w:rsidR="00AF348E" w:rsidRPr="00160A7A" w14:paraId="63B22EED" w14:textId="77777777" w:rsidTr="001F38B3">
        <w:trPr>
          <w:trHeight w:val="315"/>
        </w:trPr>
        <w:tc>
          <w:tcPr>
            <w:tcW w:w="1715" w:type="dxa"/>
            <w:vMerge/>
            <w:tcBorders>
              <w:top w:val="single" w:sz="8" w:space="0" w:color="auto"/>
              <w:left w:val="single" w:sz="8" w:space="0" w:color="auto"/>
              <w:bottom w:val="single" w:sz="8" w:space="0" w:color="000000"/>
              <w:right w:val="single" w:sz="8" w:space="0" w:color="auto"/>
            </w:tcBorders>
            <w:vAlign w:val="center"/>
            <w:hideMark/>
          </w:tcPr>
          <w:p w14:paraId="56CE3C26" w14:textId="77777777" w:rsidR="00AF348E" w:rsidRPr="00160A7A" w:rsidRDefault="00AF348E" w:rsidP="001F38B3">
            <w:pPr>
              <w:overflowPunct/>
              <w:autoSpaceDE/>
              <w:autoSpaceDN/>
              <w:adjustRightInd/>
              <w:spacing w:after="0"/>
              <w:textAlignment w:val="auto"/>
              <w:rPr>
                <w:rFonts w:ascii="Arial" w:hAnsi="Arial" w:cs="Arial"/>
                <w:b/>
                <w:bCs/>
                <w:color w:val="000000"/>
                <w:sz w:val="18"/>
                <w:szCs w:val="18"/>
              </w:rPr>
            </w:pPr>
          </w:p>
        </w:tc>
        <w:tc>
          <w:tcPr>
            <w:tcW w:w="4100" w:type="dxa"/>
            <w:vMerge/>
            <w:tcBorders>
              <w:top w:val="single" w:sz="8" w:space="0" w:color="auto"/>
              <w:left w:val="single" w:sz="8" w:space="0" w:color="auto"/>
              <w:bottom w:val="single" w:sz="8" w:space="0" w:color="000000"/>
              <w:right w:val="single" w:sz="8" w:space="0" w:color="auto"/>
            </w:tcBorders>
            <w:vAlign w:val="center"/>
            <w:hideMark/>
          </w:tcPr>
          <w:p w14:paraId="40E6655B" w14:textId="77777777" w:rsidR="00AF348E" w:rsidRPr="00160A7A" w:rsidRDefault="00AF348E" w:rsidP="001F38B3">
            <w:pPr>
              <w:overflowPunct/>
              <w:autoSpaceDE/>
              <w:autoSpaceDN/>
              <w:adjustRightInd/>
              <w:spacing w:after="0"/>
              <w:textAlignment w:val="auto"/>
              <w:rPr>
                <w:rFonts w:ascii="Arial" w:hAnsi="Arial" w:cs="Arial"/>
                <w:b/>
                <w:bCs/>
                <w:color w:val="000000"/>
                <w:sz w:val="18"/>
                <w:szCs w:val="18"/>
              </w:rPr>
            </w:pPr>
          </w:p>
        </w:tc>
        <w:tc>
          <w:tcPr>
            <w:tcW w:w="2529" w:type="dxa"/>
            <w:vMerge/>
            <w:tcBorders>
              <w:top w:val="single" w:sz="8" w:space="0" w:color="auto"/>
              <w:left w:val="single" w:sz="8" w:space="0" w:color="auto"/>
              <w:bottom w:val="single" w:sz="8" w:space="0" w:color="000000"/>
              <w:right w:val="single" w:sz="8" w:space="0" w:color="auto"/>
            </w:tcBorders>
            <w:vAlign w:val="center"/>
            <w:hideMark/>
          </w:tcPr>
          <w:p w14:paraId="61CB2EF2" w14:textId="77777777" w:rsidR="00AF348E" w:rsidRPr="00160A7A" w:rsidRDefault="00AF348E" w:rsidP="001F38B3">
            <w:pPr>
              <w:overflowPunct/>
              <w:autoSpaceDE/>
              <w:autoSpaceDN/>
              <w:adjustRightInd/>
              <w:spacing w:after="0"/>
              <w:textAlignment w:val="auto"/>
              <w:rPr>
                <w:rFonts w:ascii="Arial" w:hAnsi="Arial" w:cs="Arial"/>
                <w:b/>
                <w:bCs/>
                <w:color w:val="000000"/>
                <w:sz w:val="18"/>
                <w:szCs w:val="18"/>
              </w:rPr>
            </w:pPr>
          </w:p>
        </w:tc>
        <w:tc>
          <w:tcPr>
            <w:tcW w:w="36" w:type="dxa"/>
            <w:tcBorders>
              <w:top w:val="nil"/>
              <w:left w:val="nil"/>
              <w:bottom w:val="nil"/>
              <w:right w:val="nil"/>
            </w:tcBorders>
            <w:shd w:val="clear" w:color="auto" w:fill="auto"/>
            <w:noWrap/>
            <w:vAlign w:val="bottom"/>
            <w:hideMark/>
          </w:tcPr>
          <w:p w14:paraId="4AD4E06A" w14:textId="77777777" w:rsidR="00AF348E" w:rsidRPr="00160A7A" w:rsidRDefault="00AF348E" w:rsidP="001F38B3">
            <w:pPr>
              <w:overflowPunct/>
              <w:autoSpaceDE/>
              <w:autoSpaceDN/>
              <w:adjustRightInd/>
              <w:spacing w:after="0"/>
              <w:jc w:val="center"/>
              <w:textAlignment w:val="auto"/>
              <w:rPr>
                <w:rFonts w:ascii="Arial" w:hAnsi="Arial" w:cs="Arial"/>
                <w:b/>
                <w:bCs/>
                <w:color w:val="000000"/>
                <w:sz w:val="18"/>
                <w:szCs w:val="18"/>
              </w:rPr>
            </w:pPr>
          </w:p>
        </w:tc>
      </w:tr>
      <w:tr w:rsidR="00AF348E" w:rsidRPr="00160A7A" w14:paraId="76A06032" w14:textId="77777777" w:rsidTr="001F38B3">
        <w:trPr>
          <w:trHeight w:val="315"/>
        </w:trPr>
        <w:tc>
          <w:tcPr>
            <w:tcW w:w="1715" w:type="dxa"/>
            <w:tcBorders>
              <w:top w:val="nil"/>
              <w:left w:val="single" w:sz="8" w:space="0" w:color="auto"/>
              <w:bottom w:val="single" w:sz="8" w:space="0" w:color="auto"/>
              <w:right w:val="nil"/>
            </w:tcBorders>
            <w:shd w:val="clear" w:color="auto" w:fill="auto"/>
            <w:vAlign w:val="center"/>
            <w:hideMark/>
          </w:tcPr>
          <w:p w14:paraId="45BF33EE" w14:textId="77777777" w:rsidR="00AF348E" w:rsidRPr="00160A7A" w:rsidRDefault="00AF348E" w:rsidP="001F38B3">
            <w:pPr>
              <w:overflowPunct/>
              <w:autoSpaceDE/>
              <w:autoSpaceDN/>
              <w:adjustRightInd/>
              <w:spacing w:after="0"/>
              <w:textAlignment w:val="auto"/>
              <w:rPr>
                <w:rFonts w:ascii="Arial" w:hAnsi="Arial" w:cs="Arial"/>
                <w:b/>
                <w:bCs/>
                <w:color w:val="000000"/>
                <w:sz w:val="18"/>
                <w:szCs w:val="18"/>
              </w:rPr>
            </w:pPr>
            <w:r w:rsidRPr="00160A7A">
              <w:rPr>
                <w:rFonts w:ascii="Arial" w:hAnsi="Arial" w:cs="Arial"/>
                <w:b/>
                <w:bCs/>
                <w:color w:val="000000"/>
                <w:sz w:val="18"/>
                <w:szCs w:val="18"/>
                <w:lang w:eastAsia="zh-CN"/>
              </w:rPr>
              <w:t>Tx requirements</w:t>
            </w:r>
          </w:p>
        </w:tc>
        <w:tc>
          <w:tcPr>
            <w:tcW w:w="4100" w:type="dxa"/>
            <w:tcBorders>
              <w:top w:val="nil"/>
              <w:left w:val="nil"/>
              <w:bottom w:val="single" w:sz="8" w:space="0" w:color="auto"/>
              <w:right w:val="nil"/>
            </w:tcBorders>
            <w:shd w:val="clear" w:color="auto" w:fill="auto"/>
            <w:vAlign w:val="center"/>
            <w:hideMark/>
          </w:tcPr>
          <w:p w14:paraId="533818A3" w14:textId="77777777" w:rsidR="00AF348E" w:rsidRPr="00160A7A" w:rsidRDefault="00AF348E" w:rsidP="001F38B3">
            <w:pPr>
              <w:overflowPunct/>
              <w:autoSpaceDE/>
              <w:autoSpaceDN/>
              <w:adjustRightInd/>
              <w:spacing w:after="0"/>
              <w:textAlignment w:val="auto"/>
              <w:rPr>
                <w:rFonts w:ascii="Arial" w:hAnsi="Arial" w:cs="Arial"/>
                <w:b/>
                <w:bCs/>
                <w:color w:val="000000"/>
                <w:sz w:val="18"/>
                <w:szCs w:val="18"/>
              </w:rPr>
            </w:pPr>
            <w:r w:rsidRPr="00160A7A">
              <w:rPr>
                <w:rFonts w:ascii="Arial" w:hAnsi="Arial" w:cs="Arial"/>
                <w:b/>
                <w:bCs/>
                <w:color w:val="000000"/>
                <w:sz w:val="18"/>
                <w:szCs w:val="18"/>
              </w:rPr>
              <w:t> </w:t>
            </w:r>
          </w:p>
        </w:tc>
        <w:tc>
          <w:tcPr>
            <w:tcW w:w="2529" w:type="dxa"/>
            <w:tcBorders>
              <w:top w:val="nil"/>
              <w:left w:val="nil"/>
              <w:bottom w:val="single" w:sz="8" w:space="0" w:color="auto"/>
              <w:right w:val="nil"/>
            </w:tcBorders>
            <w:shd w:val="clear" w:color="auto" w:fill="auto"/>
            <w:vAlign w:val="center"/>
            <w:hideMark/>
          </w:tcPr>
          <w:p w14:paraId="2A1603A0" w14:textId="77777777" w:rsidR="00AF348E" w:rsidRPr="00160A7A" w:rsidRDefault="00AF348E" w:rsidP="001F38B3">
            <w:pPr>
              <w:overflowPunct/>
              <w:autoSpaceDE/>
              <w:autoSpaceDN/>
              <w:adjustRightInd/>
              <w:spacing w:after="0"/>
              <w:textAlignment w:val="auto"/>
              <w:rPr>
                <w:rFonts w:ascii="Arial" w:hAnsi="Arial" w:cs="Arial"/>
                <w:b/>
                <w:bCs/>
                <w:color w:val="000000"/>
                <w:sz w:val="18"/>
                <w:szCs w:val="18"/>
              </w:rPr>
            </w:pPr>
            <w:r w:rsidRPr="00160A7A">
              <w:rPr>
                <w:rFonts w:ascii="Arial" w:hAnsi="Arial" w:cs="Arial"/>
                <w:b/>
                <w:bCs/>
                <w:color w:val="000000"/>
                <w:sz w:val="18"/>
                <w:szCs w:val="18"/>
              </w:rPr>
              <w:t> </w:t>
            </w:r>
          </w:p>
        </w:tc>
        <w:tc>
          <w:tcPr>
            <w:tcW w:w="36" w:type="dxa"/>
            <w:vAlign w:val="center"/>
            <w:hideMark/>
          </w:tcPr>
          <w:p w14:paraId="2995E5DF" w14:textId="77777777" w:rsidR="00AF348E" w:rsidRPr="00160A7A" w:rsidRDefault="00AF348E" w:rsidP="001F38B3">
            <w:pPr>
              <w:overflowPunct/>
              <w:autoSpaceDE/>
              <w:autoSpaceDN/>
              <w:adjustRightInd/>
              <w:spacing w:after="0"/>
              <w:textAlignment w:val="auto"/>
            </w:pPr>
          </w:p>
        </w:tc>
      </w:tr>
      <w:tr w:rsidR="00AF348E" w:rsidRPr="00160A7A" w14:paraId="44352C37" w14:textId="77777777" w:rsidTr="001F38B3">
        <w:trPr>
          <w:trHeight w:val="300"/>
        </w:trPr>
        <w:tc>
          <w:tcPr>
            <w:tcW w:w="1715"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0197433F"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rPr>
            </w:pPr>
            <w:r w:rsidRPr="00160A7A">
              <w:rPr>
                <w:rFonts w:ascii="Arial" w:hAnsi="Arial" w:cs="Arial"/>
                <w:color w:val="000000"/>
                <w:sz w:val="18"/>
                <w:szCs w:val="18"/>
                <w:lang w:val="en-US" w:eastAsia="zh-CN"/>
              </w:rPr>
              <w:t>6.2.1</w:t>
            </w:r>
          </w:p>
        </w:tc>
        <w:tc>
          <w:tcPr>
            <w:tcW w:w="4100"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22FB7CB7"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rPr>
            </w:pPr>
            <w:r w:rsidRPr="00160A7A">
              <w:rPr>
                <w:rFonts w:ascii="Arial" w:hAnsi="Arial" w:cs="Arial"/>
                <w:color w:val="000000"/>
                <w:sz w:val="18"/>
                <w:szCs w:val="18"/>
              </w:rPr>
              <w:t>UE maximum output power</w:t>
            </w:r>
          </w:p>
        </w:tc>
        <w:tc>
          <w:tcPr>
            <w:tcW w:w="2529" w:type="dxa"/>
            <w:vMerge w:val="restart"/>
            <w:tcBorders>
              <w:top w:val="nil"/>
              <w:left w:val="single" w:sz="8" w:space="0" w:color="auto"/>
              <w:bottom w:val="single" w:sz="8" w:space="0" w:color="000000"/>
              <w:right w:val="single" w:sz="8" w:space="0" w:color="auto"/>
            </w:tcBorders>
            <w:shd w:val="clear" w:color="000000" w:fill="FFFF00"/>
            <w:noWrap/>
            <w:vAlign w:val="center"/>
            <w:hideMark/>
          </w:tcPr>
          <w:p w14:paraId="24EC2E22" w14:textId="77777777" w:rsidR="00AF348E" w:rsidRPr="00160A7A" w:rsidRDefault="00AF348E" w:rsidP="001F38B3">
            <w:pPr>
              <w:overflowPunct/>
              <w:autoSpaceDE/>
              <w:autoSpaceDN/>
              <w:adjustRightInd/>
              <w:spacing w:after="0"/>
              <w:textAlignment w:val="auto"/>
              <w:rPr>
                <w:rFonts w:ascii="Aptos Narrow" w:hAnsi="Aptos Narrow"/>
                <w:color w:val="000000"/>
                <w:sz w:val="22"/>
                <w:szCs w:val="22"/>
              </w:rPr>
            </w:pPr>
            <w:r w:rsidRPr="00160A7A">
              <w:rPr>
                <w:rFonts w:ascii="Aptos Narrow" w:hAnsi="Aptos Narrow"/>
                <w:color w:val="000000"/>
                <w:sz w:val="22"/>
                <w:szCs w:val="22"/>
              </w:rPr>
              <w:t>Some impact</w:t>
            </w:r>
          </w:p>
        </w:tc>
        <w:tc>
          <w:tcPr>
            <w:tcW w:w="36" w:type="dxa"/>
            <w:vAlign w:val="center"/>
            <w:hideMark/>
          </w:tcPr>
          <w:p w14:paraId="13B28F6E" w14:textId="77777777" w:rsidR="00AF348E" w:rsidRPr="00160A7A" w:rsidRDefault="00AF348E" w:rsidP="001F38B3">
            <w:pPr>
              <w:overflowPunct/>
              <w:autoSpaceDE/>
              <w:autoSpaceDN/>
              <w:adjustRightInd/>
              <w:spacing w:after="0"/>
              <w:textAlignment w:val="auto"/>
            </w:pPr>
          </w:p>
        </w:tc>
      </w:tr>
      <w:tr w:rsidR="00AF348E" w:rsidRPr="00160A7A" w14:paraId="09BE5A16" w14:textId="77777777" w:rsidTr="001F38B3">
        <w:trPr>
          <w:trHeight w:val="315"/>
        </w:trPr>
        <w:tc>
          <w:tcPr>
            <w:tcW w:w="1715" w:type="dxa"/>
            <w:vMerge/>
            <w:tcBorders>
              <w:top w:val="nil"/>
              <w:left w:val="single" w:sz="8" w:space="0" w:color="auto"/>
              <w:bottom w:val="single" w:sz="8" w:space="0" w:color="000000"/>
              <w:right w:val="single" w:sz="8" w:space="0" w:color="auto"/>
            </w:tcBorders>
            <w:vAlign w:val="center"/>
            <w:hideMark/>
          </w:tcPr>
          <w:p w14:paraId="46EE137B"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rPr>
            </w:pPr>
          </w:p>
        </w:tc>
        <w:tc>
          <w:tcPr>
            <w:tcW w:w="4100" w:type="dxa"/>
            <w:vMerge/>
            <w:tcBorders>
              <w:top w:val="nil"/>
              <w:left w:val="single" w:sz="8" w:space="0" w:color="auto"/>
              <w:bottom w:val="single" w:sz="8" w:space="0" w:color="000000"/>
              <w:right w:val="single" w:sz="8" w:space="0" w:color="auto"/>
            </w:tcBorders>
            <w:vAlign w:val="center"/>
            <w:hideMark/>
          </w:tcPr>
          <w:p w14:paraId="366E4195"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rPr>
            </w:pPr>
          </w:p>
        </w:tc>
        <w:tc>
          <w:tcPr>
            <w:tcW w:w="2529" w:type="dxa"/>
            <w:vMerge/>
            <w:tcBorders>
              <w:top w:val="nil"/>
              <w:left w:val="single" w:sz="8" w:space="0" w:color="auto"/>
              <w:bottom w:val="single" w:sz="8" w:space="0" w:color="000000"/>
              <w:right w:val="single" w:sz="8" w:space="0" w:color="auto"/>
            </w:tcBorders>
            <w:vAlign w:val="center"/>
            <w:hideMark/>
          </w:tcPr>
          <w:p w14:paraId="3ED6BA2F" w14:textId="77777777" w:rsidR="00AF348E" w:rsidRPr="00160A7A" w:rsidRDefault="00AF348E" w:rsidP="001F38B3">
            <w:pPr>
              <w:overflowPunct/>
              <w:autoSpaceDE/>
              <w:autoSpaceDN/>
              <w:adjustRightInd/>
              <w:spacing w:after="0"/>
              <w:textAlignment w:val="auto"/>
              <w:rPr>
                <w:rFonts w:ascii="Aptos Narrow" w:hAnsi="Aptos Narrow"/>
                <w:color w:val="000000"/>
                <w:sz w:val="22"/>
                <w:szCs w:val="22"/>
              </w:rPr>
            </w:pPr>
          </w:p>
        </w:tc>
        <w:tc>
          <w:tcPr>
            <w:tcW w:w="36" w:type="dxa"/>
            <w:tcBorders>
              <w:top w:val="nil"/>
              <w:left w:val="nil"/>
              <w:bottom w:val="nil"/>
              <w:right w:val="nil"/>
            </w:tcBorders>
            <w:shd w:val="clear" w:color="auto" w:fill="auto"/>
            <w:noWrap/>
            <w:vAlign w:val="bottom"/>
            <w:hideMark/>
          </w:tcPr>
          <w:p w14:paraId="4EB17ABC" w14:textId="77777777" w:rsidR="00AF348E" w:rsidRPr="00160A7A" w:rsidRDefault="00AF348E" w:rsidP="001F38B3">
            <w:pPr>
              <w:overflowPunct/>
              <w:autoSpaceDE/>
              <w:autoSpaceDN/>
              <w:adjustRightInd/>
              <w:spacing w:after="0"/>
              <w:textAlignment w:val="auto"/>
              <w:rPr>
                <w:rFonts w:ascii="Aptos Narrow" w:hAnsi="Aptos Narrow"/>
                <w:color w:val="000000"/>
                <w:sz w:val="22"/>
                <w:szCs w:val="22"/>
              </w:rPr>
            </w:pPr>
          </w:p>
        </w:tc>
      </w:tr>
      <w:tr w:rsidR="00AF348E" w:rsidRPr="00160A7A" w14:paraId="507A0CF9" w14:textId="77777777" w:rsidTr="001F38B3">
        <w:trPr>
          <w:trHeight w:val="315"/>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6692C506"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rPr>
            </w:pPr>
            <w:r w:rsidRPr="00160A7A">
              <w:rPr>
                <w:rFonts w:ascii="Arial" w:hAnsi="Arial" w:cs="Arial"/>
                <w:color w:val="000000"/>
                <w:sz w:val="18"/>
                <w:szCs w:val="18"/>
                <w:lang w:val="en-US" w:eastAsia="zh-CN"/>
              </w:rPr>
              <w:t>6.2.2</w:t>
            </w:r>
          </w:p>
        </w:tc>
        <w:tc>
          <w:tcPr>
            <w:tcW w:w="4100" w:type="dxa"/>
            <w:tcBorders>
              <w:top w:val="nil"/>
              <w:left w:val="nil"/>
              <w:bottom w:val="single" w:sz="8" w:space="0" w:color="auto"/>
              <w:right w:val="single" w:sz="8" w:space="0" w:color="auto"/>
            </w:tcBorders>
            <w:shd w:val="clear" w:color="auto" w:fill="auto"/>
            <w:vAlign w:val="center"/>
            <w:hideMark/>
          </w:tcPr>
          <w:p w14:paraId="279D5883"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rPr>
            </w:pPr>
            <w:r w:rsidRPr="00160A7A">
              <w:rPr>
                <w:rFonts w:ascii="Arial" w:hAnsi="Arial" w:cs="Arial"/>
                <w:color w:val="000000"/>
                <w:sz w:val="18"/>
                <w:szCs w:val="18"/>
                <w:lang w:eastAsia="zh-CN"/>
              </w:rPr>
              <w:t>UE maximum output power reduction</w:t>
            </w:r>
          </w:p>
        </w:tc>
        <w:tc>
          <w:tcPr>
            <w:tcW w:w="2529" w:type="dxa"/>
            <w:tcBorders>
              <w:top w:val="nil"/>
              <w:left w:val="nil"/>
              <w:bottom w:val="single" w:sz="8" w:space="0" w:color="auto"/>
              <w:right w:val="single" w:sz="8" w:space="0" w:color="auto"/>
            </w:tcBorders>
            <w:shd w:val="clear" w:color="auto" w:fill="auto"/>
            <w:vAlign w:val="center"/>
            <w:hideMark/>
          </w:tcPr>
          <w:p w14:paraId="5A59718E"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rPr>
            </w:pPr>
            <w:r w:rsidRPr="00160A7A">
              <w:rPr>
                <w:rFonts w:ascii="Arial" w:hAnsi="Arial" w:cs="Arial"/>
                <w:color w:val="000000"/>
                <w:sz w:val="18"/>
                <w:szCs w:val="18"/>
              </w:rPr>
              <w:t>No impact</w:t>
            </w:r>
          </w:p>
        </w:tc>
        <w:tc>
          <w:tcPr>
            <w:tcW w:w="36" w:type="dxa"/>
            <w:vAlign w:val="center"/>
            <w:hideMark/>
          </w:tcPr>
          <w:p w14:paraId="346637DE" w14:textId="77777777" w:rsidR="00AF348E" w:rsidRPr="00160A7A" w:rsidRDefault="00AF348E" w:rsidP="001F38B3">
            <w:pPr>
              <w:overflowPunct/>
              <w:autoSpaceDE/>
              <w:autoSpaceDN/>
              <w:adjustRightInd/>
              <w:spacing w:after="0"/>
              <w:textAlignment w:val="auto"/>
            </w:pPr>
          </w:p>
        </w:tc>
      </w:tr>
      <w:tr w:rsidR="00AF348E" w:rsidRPr="00160A7A" w14:paraId="3AEA8822" w14:textId="77777777" w:rsidTr="001F38B3">
        <w:trPr>
          <w:trHeight w:val="300"/>
        </w:trPr>
        <w:tc>
          <w:tcPr>
            <w:tcW w:w="1715"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755097AD"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rPr>
            </w:pPr>
            <w:r w:rsidRPr="00160A7A">
              <w:rPr>
                <w:rFonts w:ascii="Arial" w:hAnsi="Arial" w:cs="Arial"/>
                <w:color w:val="000000"/>
                <w:sz w:val="18"/>
                <w:szCs w:val="18"/>
                <w:lang w:val="en-US"/>
              </w:rPr>
              <w:t>6.2.3</w:t>
            </w:r>
          </w:p>
        </w:tc>
        <w:tc>
          <w:tcPr>
            <w:tcW w:w="4100"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2FD7C547"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rPr>
            </w:pPr>
            <w:r w:rsidRPr="00160A7A">
              <w:rPr>
                <w:rFonts w:ascii="Arial" w:hAnsi="Arial" w:cs="Arial"/>
                <w:color w:val="000000"/>
                <w:sz w:val="18"/>
                <w:szCs w:val="18"/>
                <w:lang w:eastAsia="zh-CN"/>
              </w:rPr>
              <w:t>UE additional maximum output power reduction</w:t>
            </w:r>
          </w:p>
        </w:tc>
        <w:tc>
          <w:tcPr>
            <w:tcW w:w="2529"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03B81155"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rPr>
            </w:pPr>
            <w:r w:rsidRPr="00160A7A">
              <w:rPr>
                <w:rFonts w:ascii="Arial" w:hAnsi="Arial" w:cs="Arial"/>
                <w:color w:val="000000"/>
                <w:sz w:val="18"/>
                <w:szCs w:val="18"/>
              </w:rPr>
              <w:t>Some impact</w:t>
            </w:r>
          </w:p>
        </w:tc>
        <w:tc>
          <w:tcPr>
            <w:tcW w:w="36" w:type="dxa"/>
            <w:vAlign w:val="center"/>
            <w:hideMark/>
          </w:tcPr>
          <w:p w14:paraId="477DA9DE" w14:textId="77777777" w:rsidR="00AF348E" w:rsidRPr="00160A7A" w:rsidRDefault="00AF348E" w:rsidP="001F38B3">
            <w:pPr>
              <w:overflowPunct/>
              <w:autoSpaceDE/>
              <w:autoSpaceDN/>
              <w:adjustRightInd/>
              <w:spacing w:after="0"/>
              <w:textAlignment w:val="auto"/>
            </w:pPr>
          </w:p>
        </w:tc>
      </w:tr>
      <w:tr w:rsidR="00AF348E" w:rsidRPr="00160A7A" w14:paraId="45C76FAB" w14:textId="77777777" w:rsidTr="001F38B3">
        <w:trPr>
          <w:trHeight w:val="315"/>
        </w:trPr>
        <w:tc>
          <w:tcPr>
            <w:tcW w:w="1715" w:type="dxa"/>
            <w:vMerge/>
            <w:tcBorders>
              <w:top w:val="nil"/>
              <w:left w:val="single" w:sz="8" w:space="0" w:color="auto"/>
              <w:bottom w:val="single" w:sz="8" w:space="0" w:color="000000"/>
              <w:right w:val="single" w:sz="8" w:space="0" w:color="auto"/>
            </w:tcBorders>
            <w:vAlign w:val="center"/>
            <w:hideMark/>
          </w:tcPr>
          <w:p w14:paraId="52755C10"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rPr>
            </w:pPr>
          </w:p>
        </w:tc>
        <w:tc>
          <w:tcPr>
            <w:tcW w:w="4100" w:type="dxa"/>
            <w:vMerge/>
            <w:tcBorders>
              <w:top w:val="nil"/>
              <w:left w:val="single" w:sz="8" w:space="0" w:color="auto"/>
              <w:bottom w:val="single" w:sz="8" w:space="0" w:color="000000"/>
              <w:right w:val="single" w:sz="8" w:space="0" w:color="auto"/>
            </w:tcBorders>
            <w:vAlign w:val="center"/>
            <w:hideMark/>
          </w:tcPr>
          <w:p w14:paraId="7B59B83C"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rPr>
            </w:pPr>
          </w:p>
        </w:tc>
        <w:tc>
          <w:tcPr>
            <w:tcW w:w="2529" w:type="dxa"/>
            <w:vMerge/>
            <w:tcBorders>
              <w:top w:val="nil"/>
              <w:left w:val="single" w:sz="8" w:space="0" w:color="auto"/>
              <w:bottom w:val="single" w:sz="8" w:space="0" w:color="000000"/>
              <w:right w:val="single" w:sz="8" w:space="0" w:color="auto"/>
            </w:tcBorders>
            <w:vAlign w:val="center"/>
            <w:hideMark/>
          </w:tcPr>
          <w:p w14:paraId="3BFDE19D"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rPr>
            </w:pPr>
          </w:p>
        </w:tc>
        <w:tc>
          <w:tcPr>
            <w:tcW w:w="36" w:type="dxa"/>
            <w:tcBorders>
              <w:top w:val="nil"/>
              <w:left w:val="nil"/>
              <w:bottom w:val="nil"/>
              <w:right w:val="nil"/>
            </w:tcBorders>
            <w:shd w:val="clear" w:color="auto" w:fill="auto"/>
            <w:noWrap/>
            <w:vAlign w:val="bottom"/>
            <w:hideMark/>
          </w:tcPr>
          <w:p w14:paraId="15C51BC7"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rPr>
            </w:pPr>
          </w:p>
        </w:tc>
      </w:tr>
      <w:tr w:rsidR="00AF348E" w:rsidRPr="00160A7A" w14:paraId="0373EECD" w14:textId="77777777" w:rsidTr="001F38B3">
        <w:trPr>
          <w:trHeight w:val="315"/>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0F13CCD0"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val="en-US" w:eastAsia="zh-CN"/>
              </w:rPr>
              <w:t>6.2.4</w:t>
            </w:r>
          </w:p>
        </w:tc>
        <w:tc>
          <w:tcPr>
            <w:tcW w:w="4100" w:type="dxa"/>
            <w:tcBorders>
              <w:top w:val="nil"/>
              <w:left w:val="nil"/>
              <w:bottom w:val="single" w:sz="8" w:space="0" w:color="auto"/>
              <w:right w:val="single" w:sz="8" w:space="0" w:color="auto"/>
            </w:tcBorders>
            <w:shd w:val="clear" w:color="auto" w:fill="auto"/>
            <w:vAlign w:val="center"/>
            <w:hideMark/>
          </w:tcPr>
          <w:p w14:paraId="05A50B4D"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Configured transmitted power</w:t>
            </w:r>
          </w:p>
        </w:tc>
        <w:tc>
          <w:tcPr>
            <w:tcW w:w="2529" w:type="dxa"/>
            <w:tcBorders>
              <w:top w:val="nil"/>
              <w:left w:val="nil"/>
              <w:bottom w:val="single" w:sz="8" w:space="0" w:color="auto"/>
              <w:right w:val="single" w:sz="8" w:space="0" w:color="auto"/>
            </w:tcBorders>
            <w:shd w:val="clear" w:color="auto" w:fill="auto"/>
            <w:vAlign w:val="center"/>
            <w:hideMark/>
          </w:tcPr>
          <w:p w14:paraId="27AF443E"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No impact</w:t>
            </w:r>
          </w:p>
        </w:tc>
        <w:tc>
          <w:tcPr>
            <w:tcW w:w="36" w:type="dxa"/>
            <w:vAlign w:val="center"/>
            <w:hideMark/>
          </w:tcPr>
          <w:p w14:paraId="09D9CC01" w14:textId="77777777" w:rsidR="00AF348E" w:rsidRPr="00160A7A" w:rsidRDefault="00AF348E" w:rsidP="001F38B3">
            <w:pPr>
              <w:overflowPunct/>
              <w:autoSpaceDE/>
              <w:autoSpaceDN/>
              <w:adjustRightInd/>
              <w:spacing w:after="0"/>
              <w:textAlignment w:val="auto"/>
            </w:pPr>
          </w:p>
        </w:tc>
      </w:tr>
      <w:tr w:rsidR="00AF348E" w:rsidRPr="00160A7A" w14:paraId="51D5DFEB" w14:textId="77777777" w:rsidTr="001F38B3">
        <w:trPr>
          <w:trHeight w:val="315"/>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119CD6F0"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6.3.1</w:t>
            </w:r>
          </w:p>
        </w:tc>
        <w:tc>
          <w:tcPr>
            <w:tcW w:w="4100" w:type="dxa"/>
            <w:tcBorders>
              <w:top w:val="nil"/>
              <w:left w:val="nil"/>
              <w:bottom w:val="single" w:sz="8" w:space="0" w:color="auto"/>
              <w:right w:val="single" w:sz="8" w:space="0" w:color="auto"/>
            </w:tcBorders>
            <w:shd w:val="clear" w:color="auto" w:fill="auto"/>
            <w:vAlign w:val="center"/>
            <w:hideMark/>
          </w:tcPr>
          <w:p w14:paraId="48EE6BF6"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Minimum output power</w:t>
            </w:r>
          </w:p>
        </w:tc>
        <w:tc>
          <w:tcPr>
            <w:tcW w:w="2529" w:type="dxa"/>
            <w:tcBorders>
              <w:top w:val="nil"/>
              <w:left w:val="nil"/>
              <w:bottom w:val="single" w:sz="8" w:space="0" w:color="auto"/>
              <w:right w:val="single" w:sz="8" w:space="0" w:color="auto"/>
            </w:tcBorders>
            <w:shd w:val="clear" w:color="auto" w:fill="auto"/>
            <w:vAlign w:val="center"/>
            <w:hideMark/>
          </w:tcPr>
          <w:p w14:paraId="7DB08DBC"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No impact</w:t>
            </w:r>
          </w:p>
        </w:tc>
        <w:tc>
          <w:tcPr>
            <w:tcW w:w="36" w:type="dxa"/>
            <w:vAlign w:val="center"/>
            <w:hideMark/>
          </w:tcPr>
          <w:p w14:paraId="793A6F89" w14:textId="77777777" w:rsidR="00AF348E" w:rsidRPr="00160A7A" w:rsidRDefault="00AF348E" w:rsidP="001F38B3">
            <w:pPr>
              <w:overflowPunct/>
              <w:autoSpaceDE/>
              <w:autoSpaceDN/>
              <w:adjustRightInd/>
              <w:spacing w:after="0"/>
              <w:textAlignment w:val="auto"/>
            </w:pPr>
          </w:p>
        </w:tc>
      </w:tr>
      <w:tr w:rsidR="00AF348E" w:rsidRPr="00160A7A" w14:paraId="6C62A0DE" w14:textId="77777777" w:rsidTr="001F38B3">
        <w:trPr>
          <w:trHeight w:val="315"/>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14FC0BAC"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6.3.2</w:t>
            </w:r>
          </w:p>
        </w:tc>
        <w:tc>
          <w:tcPr>
            <w:tcW w:w="4100" w:type="dxa"/>
            <w:tcBorders>
              <w:top w:val="nil"/>
              <w:left w:val="nil"/>
              <w:bottom w:val="single" w:sz="8" w:space="0" w:color="auto"/>
              <w:right w:val="single" w:sz="8" w:space="0" w:color="auto"/>
            </w:tcBorders>
            <w:shd w:val="clear" w:color="auto" w:fill="auto"/>
            <w:vAlign w:val="center"/>
            <w:hideMark/>
          </w:tcPr>
          <w:p w14:paraId="24587C09"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Transmit OFF power</w:t>
            </w:r>
          </w:p>
        </w:tc>
        <w:tc>
          <w:tcPr>
            <w:tcW w:w="2529" w:type="dxa"/>
            <w:tcBorders>
              <w:top w:val="nil"/>
              <w:left w:val="nil"/>
              <w:bottom w:val="single" w:sz="8" w:space="0" w:color="auto"/>
              <w:right w:val="single" w:sz="8" w:space="0" w:color="auto"/>
            </w:tcBorders>
            <w:shd w:val="clear" w:color="auto" w:fill="auto"/>
            <w:vAlign w:val="center"/>
            <w:hideMark/>
          </w:tcPr>
          <w:p w14:paraId="719B21BC"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No impact</w:t>
            </w:r>
          </w:p>
        </w:tc>
        <w:tc>
          <w:tcPr>
            <w:tcW w:w="36" w:type="dxa"/>
            <w:vAlign w:val="center"/>
            <w:hideMark/>
          </w:tcPr>
          <w:p w14:paraId="676A198A" w14:textId="77777777" w:rsidR="00AF348E" w:rsidRPr="00160A7A" w:rsidRDefault="00AF348E" w:rsidP="001F38B3">
            <w:pPr>
              <w:overflowPunct/>
              <w:autoSpaceDE/>
              <w:autoSpaceDN/>
              <w:adjustRightInd/>
              <w:spacing w:after="0"/>
              <w:textAlignment w:val="auto"/>
            </w:pPr>
          </w:p>
        </w:tc>
      </w:tr>
      <w:tr w:rsidR="00AF348E" w:rsidRPr="00160A7A" w14:paraId="458A5B11" w14:textId="77777777" w:rsidTr="001F38B3">
        <w:trPr>
          <w:trHeight w:val="315"/>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1EC24768"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6.3.3</w:t>
            </w:r>
          </w:p>
        </w:tc>
        <w:tc>
          <w:tcPr>
            <w:tcW w:w="4100" w:type="dxa"/>
            <w:tcBorders>
              <w:top w:val="nil"/>
              <w:left w:val="nil"/>
              <w:bottom w:val="single" w:sz="8" w:space="0" w:color="auto"/>
              <w:right w:val="single" w:sz="8" w:space="0" w:color="auto"/>
            </w:tcBorders>
            <w:shd w:val="clear" w:color="auto" w:fill="auto"/>
            <w:vAlign w:val="center"/>
            <w:hideMark/>
          </w:tcPr>
          <w:p w14:paraId="1E3A23D8"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Transmit ON/OFF time mask</w:t>
            </w:r>
          </w:p>
        </w:tc>
        <w:tc>
          <w:tcPr>
            <w:tcW w:w="2529" w:type="dxa"/>
            <w:tcBorders>
              <w:top w:val="nil"/>
              <w:left w:val="nil"/>
              <w:bottom w:val="single" w:sz="8" w:space="0" w:color="auto"/>
              <w:right w:val="single" w:sz="8" w:space="0" w:color="auto"/>
            </w:tcBorders>
            <w:shd w:val="clear" w:color="auto" w:fill="auto"/>
            <w:vAlign w:val="center"/>
            <w:hideMark/>
          </w:tcPr>
          <w:p w14:paraId="377DDEC0"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No impact</w:t>
            </w:r>
          </w:p>
        </w:tc>
        <w:tc>
          <w:tcPr>
            <w:tcW w:w="36" w:type="dxa"/>
            <w:vAlign w:val="center"/>
            <w:hideMark/>
          </w:tcPr>
          <w:p w14:paraId="72D737F3" w14:textId="77777777" w:rsidR="00AF348E" w:rsidRPr="00160A7A" w:rsidRDefault="00AF348E" w:rsidP="001F38B3">
            <w:pPr>
              <w:overflowPunct/>
              <w:autoSpaceDE/>
              <w:autoSpaceDN/>
              <w:adjustRightInd/>
              <w:spacing w:after="0"/>
              <w:textAlignment w:val="auto"/>
            </w:pPr>
          </w:p>
        </w:tc>
      </w:tr>
      <w:tr w:rsidR="00AF348E" w:rsidRPr="00160A7A" w14:paraId="4615E7E1" w14:textId="77777777" w:rsidTr="001F38B3">
        <w:trPr>
          <w:trHeight w:val="315"/>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67D46354"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6.3.4</w:t>
            </w:r>
          </w:p>
        </w:tc>
        <w:tc>
          <w:tcPr>
            <w:tcW w:w="4100" w:type="dxa"/>
            <w:tcBorders>
              <w:top w:val="nil"/>
              <w:left w:val="nil"/>
              <w:bottom w:val="single" w:sz="8" w:space="0" w:color="auto"/>
              <w:right w:val="single" w:sz="8" w:space="0" w:color="auto"/>
            </w:tcBorders>
            <w:shd w:val="clear" w:color="auto" w:fill="auto"/>
            <w:vAlign w:val="center"/>
            <w:hideMark/>
          </w:tcPr>
          <w:p w14:paraId="59F38AA5"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Power control</w:t>
            </w:r>
          </w:p>
        </w:tc>
        <w:tc>
          <w:tcPr>
            <w:tcW w:w="2529" w:type="dxa"/>
            <w:tcBorders>
              <w:top w:val="nil"/>
              <w:left w:val="nil"/>
              <w:bottom w:val="single" w:sz="8" w:space="0" w:color="auto"/>
              <w:right w:val="single" w:sz="8" w:space="0" w:color="auto"/>
            </w:tcBorders>
            <w:shd w:val="clear" w:color="auto" w:fill="auto"/>
            <w:vAlign w:val="center"/>
            <w:hideMark/>
          </w:tcPr>
          <w:p w14:paraId="6F1AC2D1"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No impact</w:t>
            </w:r>
          </w:p>
        </w:tc>
        <w:tc>
          <w:tcPr>
            <w:tcW w:w="36" w:type="dxa"/>
            <w:vAlign w:val="center"/>
            <w:hideMark/>
          </w:tcPr>
          <w:p w14:paraId="70B0B4D3" w14:textId="77777777" w:rsidR="00AF348E" w:rsidRPr="00160A7A" w:rsidRDefault="00AF348E" w:rsidP="001F38B3">
            <w:pPr>
              <w:overflowPunct/>
              <w:autoSpaceDE/>
              <w:autoSpaceDN/>
              <w:adjustRightInd/>
              <w:spacing w:after="0"/>
              <w:textAlignment w:val="auto"/>
            </w:pPr>
          </w:p>
        </w:tc>
      </w:tr>
      <w:tr w:rsidR="00AF348E" w:rsidRPr="00160A7A" w14:paraId="2C850EAC" w14:textId="77777777" w:rsidTr="001F38B3">
        <w:trPr>
          <w:trHeight w:val="315"/>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516D8BDD"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 xml:space="preserve">6.4.1 </w:t>
            </w:r>
          </w:p>
        </w:tc>
        <w:tc>
          <w:tcPr>
            <w:tcW w:w="4100" w:type="dxa"/>
            <w:tcBorders>
              <w:top w:val="nil"/>
              <w:left w:val="nil"/>
              <w:bottom w:val="single" w:sz="8" w:space="0" w:color="auto"/>
              <w:right w:val="single" w:sz="8" w:space="0" w:color="auto"/>
            </w:tcBorders>
            <w:shd w:val="clear" w:color="auto" w:fill="auto"/>
            <w:vAlign w:val="center"/>
            <w:hideMark/>
          </w:tcPr>
          <w:p w14:paraId="729B710D"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Frequency error</w:t>
            </w:r>
          </w:p>
        </w:tc>
        <w:tc>
          <w:tcPr>
            <w:tcW w:w="2529" w:type="dxa"/>
            <w:tcBorders>
              <w:top w:val="nil"/>
              <w:left w:val="nil"/>
              <w:bottom w:val="single" w:sz="8" w:space="0" w:color="auto"/>
              <w:right w:val="single" w:sz="8" w:space="0" w:color="auto"/>
            </w:tcBorders>
            <w:shd w:val="clear" w:color="auto" w:fill="auto"/>
            <w:vAlign w:val="center"/>
            <w:hideMark/>
          </w:tcPr>
          <w:p w14:paraId="504D02C6"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No impact</w:t>
            </w:r>
          </w:p>
        </w:tc>
        <w:tc>
          <w:tcPr>
            <w:tcW w:w="36" w:type="dxa"/>
            <w:vAlign w:val="center"/>
            <w:hideMark/>
          </w:tcPr>
          <w:p w14:paraId="357033EE" w14:textId="77777777" w:rsidR="00AF348E" w:rsidRPr="00160A7A" w:rsidRDefault="00AF348E" w:rsidP="001F38B3">
            <w:pPr>
              <w:overflowPunct/>
              <w:autoSpaceDE/>
              <w:autoSpaceDN/>
              <w:adjustRightInd/>
              <w:spacing w:after="0"/>
              <w:textAlignment w:val="auto"/>
            </w:pPr>
          </w:p>
        </w:tc>
      </w:tr>
      <w:tr w:rsidR="00AF348E" w:rsidRPr="00160A7A" w14:paraId="3E23BA14" w14:textId="77777777" w:rsidTr="001F38B3">
        <w:trPr>
          <w:trHeight w:val="315"/>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0790B4D4"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val="en-US" w:eastAsia="zh-CN"/>
              </w:rPr>
              <w:t>6.4.2</w:t>
            </w:r>
          </w:p>
        </w:tc>
        <w:tc>
          <w:tcPr>
            <w:tcW w:w="4100" w:type="dxa"/>
            <w:tcBorders>
              <w:top w:val="nil"/>
              <w:left w:val="nil"/>
              <w:bottom w:val="single" w:sz="8" w:space="0" w:color="auto"/>
              <w:right w:val="single" w:sz="8" w:space="0" w:color="auto"/>
            </w:tcBorders>
            <w:shd w:val="clear" w:color="auto" w:fill="auto"/>
            <w:vAlign w:val="center"/>
            <w:hideMark/>
          </w:tcPr>
          <w:p w14:paraId="5575E269"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Transmit modulation quality</w:t>
            </w:r>
          </w:p>
        </w:tc>
        <w:tc>
          <w:tcPr>
            <w:tcW w:w="2529" w:type="dxa"/>
            <w:tcBorders>
              <w:top w:val="nil"/>
              <w:left w:val="nil"/>
              <w:bottom w:val="single" w:sz="8" w:space="0" w:color="auto"/>
              <w:right w:val="single" w:sz="8" w:space="0" w:color="auto"/>
            </w:tcBorders>
            <w:shd w:val="clear" w:color="auto" w:fill="auto"/>
            <w:vAlign w:val="center"/>
            <w:hideMark/>
          </w:tcPr>
          <w:p w14:paraId="267BB53B"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No impact</w:t>
            </w:r>
          </w:p>
        </w:tc>
        <w:tc>
          <w:tcPr>
            <w:tcW w:w="36" w:type="dxa"/>
            <w:vAlign w:val="center"/>
            <w:hideMark/>
          </w:tcPr>
          <w:p w14:paraId="72E45F2A" w14:textId="77777777" w:rsidR="00AF348E" w:rsidRPr="00160A7A" w:rsidRDefault="00AF348E" w:rsidP="001F38B3">
            <w:pPr>
              <w:overflowPunct/>
              <w:autoSpaceDE/>
              <w:autoSpaceDN/>
              <w:adjustRightInd/>
              <w:spacing w:after="0"/>
              <w:textAlignment w:val="auto"/>
            </w:pPr>
          </w:p>
        </w:tc>
      </w:tr>
      <w:tr w:rsidR="00AF348E" w:rsidRPr="00160A7A" w14:paraId="70DB54D8" w14:textId="77777777" w:rsidTr="001F38B3">
        <w:trPr>
          <w:trHeight w:val="315"/>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7BA679CA"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val="en-US" w:eastAsia="zh-CN"/>
              </w:rPr>
              <w:t>6.5.1</w:t>
            </w:r>
          </w:p>
        </w:tc>
        <w:tc>
          <w:tcPr>
            <w:tcW w:w="4100" w:type="dxa"/>
            <w:tcBorders>
              <w:top w:val="nil"/>
              <w:left w:val="nil"/>
              <w:bottom w:val="single" w:sz="8" w:space="0" w:color="auto"/>
              <w:right w:val="single" w:sz="8" w:space="0" w:color="auto"/>
            </w:tcBorders>
            <w:shd w:val="clear" w:color="auto" w:fill="auto"/>
            <w:vAlign w:val="center"/>
            <w:hideMark/>
          </w:tcPr>
          <w:p w14:paraId="3C9B2322"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Occupied bandwidth</w:t>
            </w:r>
          </w:p>
        </w:tc>
        <w:tc>
          <w:tcPr>
            <w:tcW w:w="2529" w:type="dxa"/>
            <w:tcBorders>
              <w:top w:val="nil"/>
              <w:left w:val="nil"/>
              <w:bottom w:val="single" w:sz="8" w:space="0" w:color="auto"/>
              <w:right w:val="single" w:sz="8" w:space="0" w:color="auto"/>
            </w:tcBorders>
            <w:shd w:val="clear" w:color="auto" w:fill="auto"/>
            <w:vAlign w:val="center"/>
            <w:hideMark/>
          </w:tcPr>
          <w:p w14:paraId="269FA6CB"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No impact</w:t>
            </w:r>
          </w:p>
        </w:tc>
        <w:tc>
          <w:tcPr>
            <w:tcW w:w="36" w:type="dxa"/>
            <w:vAlign w:val="center"/>
            <w:hideMark/>
          </w:tcPr>
          <w:p w14:paraId="55CE929C" w14:textId="77777777" w:rsidR="00AF348E" w:rsidRPr="00160A7A" w:rsidRDefault="00AF348E" w:rsidP="001F38B3">
            <w:pPr>
              <w:overflowPunct/>
              <w:autoSpaceDE/>
              <w:autoSpaceDN/>
              <w:adjustRightInd/>
              <w:spacing w:after="0"/>
              <w:textAlignment w:val="auto"/>
            </w:pPr>
          </w:p>
        </w:tc>
      </w:tr>
      <w:tr w:rsidR="00AF348E" w:rsidRPr="00160A7A" w14:paraId="59C98FE3" w14:textId="77777777" w:rsidTr="001F38B3">
        <w:trPr>
          <w:trHeight w:val="315"/>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2952CB12"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val="en-US" w:eastAsia="zh-CN"/>
              </w:rPr>
              <w:t>6.5.2</w:t>
            </w:r>
          </w:p>
        </w:tc>
        <w:tc>
          <w:tcPr>
            <w:tcW w:w="4100" w:type="dxa"/>
            <w:tcBorders>
              <w:top w:val="nil"/>
              <w:left w:val="nil"/>
              <w:bottom w:val="single" w:sz="8" w:space="0" w:color="auto"/>
              <w:right w:val="single" w:sz="8" w:space="0" w:color="auto"/>
            </w:tcBorders>
            <w:shd w:val="clear" w:color="auto" w:fill="auto"/>
            <w:vAlign w:val="center"/>
            <w:hideMark/>
          </w:tcPr>
          <w:p w14:paraId="68453AE4"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Out of band emission (ACLR)</w:t>
            </w:r>
          </w:p>
        </w:tc>
        <w:tc>
          <w:tcPr>
            <w:tcW w:w="2529" w:type="dxa"/>
            <w:tcBorders>
              <w:top w:val="nil"/>
              <w:left w:val="nil"/>
              <w:bottom w:val="single" w:sz="8" w:space="0" w:color="auto"/>
              <w:right w:val="single" w:sz="8" w:space="0" w:color="auto"/>
            </w:tcBorders>
            <w:shd w:val="clear" w:color="auto" w:fill="auto"/>
            <w:vAlign w:val="center"/>
            <w:hideMark/>
          </w:tcPr>
          <w:p w14:paraId="42F1365D"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No impact</w:t>
            </w:r>
          </w:p>
        </w:tc>
        <w:tc>
          <w:tcPr>
            <w:tcW w:w="36" w:type="dxa"/>
            <w:vAlign w:val="center"/>
            <w:hideMark/>
          </w:tcPr>
          <w:p w14:paraId="3ABF5917" w14:textId="77777777" w:rsidR="00AF348E" w:rsidRPr="00160A7A" w:rsidRDefault="00AF348E" w:rsidP="001F38B3">
            <w:pPr>
              <w:overflowPunct/>
              <w:autoSpaceDE/>
              <w:autoSpaceDN/>
              <w:adjustRightInd/>
              <w:spacing w:after="0"/>
              <w:textAlignment w:val="auto"/>
            </w:pPr>
          </w:p>
        </w:tc>
      </w:tr>
      <w:tr w:rsidR="00AF348E" w:rsidRPr="00160A7A" w14:paraId="7D1F68C6" w14:textId="77777777" w:rsidTr="001F38B3">
        <w:trPr>
          <w:trHeight w:val="315"/>
        </w:trPr>
        <w:tc>
          <w:tcPr>
            <w:tcW w:w="1715" w:type="dxa"/>
            <w:tcBorders>
              <w:top w:val="nil"/>
              <w:left w:val="single" w:sz="8" w:space="0" w:color="auto"/>
              <w:bottom w:val="single" w:sz="8" w:space="0" w:color="auto"/>
              <w:right w:val="single" w:sz="8" w:space="0" w:color="auto"/>
            </w:tcBorders>
            <w:shd w:val="clear" w:color="000000" w:fill="FFFFFF"/>
            <w:vAlign w:val="center"/>
            <w:hideMark/>
          </w:tcPr>
          <w:p w14:paraId="24A1CAB6" w14:textId="77777777" w:rsidR="00AF348E" w:rsidRPr="00160A7A" w:rsidRDefault="00AF348E" w:rsidP="001F38B3">
            <w:pPr>
              <w:overflowPunct/>
              <w:autoSpaceDE/>
              <w:autoSpaceDN/>
              <w:adjustRightInd/>
              <w:spacing w:after="0"/>
              <w:textAlignment w:val="auto"/>
              <w:rPr>
                <w:color w:val="000000"/>
                <w:lang w:eastAsia="zh-CN"/>
              </w:rPr>
            </w:pPr>
            <w:r w:rsidRPr="00160A7A">
              <w:rPr>
                <w:color w:val="000000"/>
                <w:lang w:val="fi-FI" w:eastAsia="fi-FI"/>
              </w:rPr>
              <w:t xml:space="preserve">6.5.2.2 </w:t>
            </w:r>
          </w:p>
        </w:tc>
        <w:tc>
          <w:tcPr>
            <w:tcW w:w="4100" w:type="dxa"/>
            <w:tcBorders>
              <w:top w:val="nil"/>
              <w:left w:val="nil"/>
              <w:bottom w:val="single" w:sz="8" w:space="0" w:color="auto"/>
              <w:right w:val="single" w:sz="8" w:space="0" w:color="auto"/>
            </w:tcBorders>
            <w:shd w:val="clear" w:color="auto" w:fill="auto"/>
            <w:vAlign w:val="center"/>
            <w:hideMark/>
          </w:tcPr>
          <w:p w14:paraId="6DEA7A63"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Spectrum emission mask</w:t>
            </w:r>
          </w:p>
        </w:tc>
        <w:tc>
          <w:tcPr>
            <w:tcW w:w="2529" w:type="dxa"/>
            <w:tcBorders>
              <w:top w:val="nil"/>
              <w:left w:val="nil"/>
              <w:bottom w:val="single" w:sz="8" w:space="0" w:color="auto"/>
              <w:right w:val="single" w:sz="8" w:space="0" w:color="auto"/>
            </w:tcBorders>
            <w:shd w:val="clear" w:color="auto" w:fill="auto"/>
            <w:vAlign w:val="center"/>
            <w:hideMark/>
          </w:tcPr>
          <w:p w14:paraId="576612BD"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No impact</w:t>
            </w:r>
          </w:p>
        </w:tc>
        <w:tc>
          <w:tcPr>
            <w:tcW w:w="36" w:type="dxa"/>
            <w:vAlign w:val="center"/>
            <w:hideMark/>
          </w:tcPr>
          <w:p w14:paraId="01E9B05C" w14:textId="77777777" w:rsidR="00AF348E" w:rsidRPr="00160A7A" w:rsidRDefault="00AF348E" w:rsidP="001F38B3">
            <w:pPr>
              <w:overflowPunct/>
              <w:autoSpaceDE/>
              <w:autoSpaceDN/>
              <w:adjustRightInd/>
              <w:spacing w:after="0"/>
              <w:textAlignment w:val="auto"/>
            </w:pPr>
          </w:p>
        </w:tc>
      </w:tr>
      <w:tr w:rsidR="00AF348E" w:rsidRPr="00160A7A" w14:paraId="184C7C55" w14:textId="77777777" w:rsidTr="001F38B3">
        <w:trPr>
          <w:trHeight w:val="300"/>
        </w:trPr>
        <w:tc>
          <w:tcPr>
            <w:tcW w:w="1715"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39036C58" w14:textId="77777777" w:rsidR="00AF348E" w:rsidRPr="00160A7A" w:rsidRDefault="00AF348E" w:rsidP="001F38B3">
            <w:pPr>
              <w:overflowPunct/>
              <w:autoSpaceDE/>
              <w:autoSpaceDN/>
              <w:adjustRightInd/>
              <w:spacing w:after="0"/>
              <w:textAlignment w:val="auto"/>
              <w:rPr>
                <w:color w:val="000000"/>
                <w:lang w:eastAsia="zh-CN"/>
              </w:rPr>
            </w:pPr>
            <w:r w:rsidRPr="00160A7A">
              <w:rPr>
                <w:color w:val="000000"/>
                <w:lang w:val="fi-FI" w:eastAsia="fi-FI"/>
              </w:rPr>
              <w:t xml:space="preserve">6.5.2.3 </w:t>
            </w:r>
          </w:p>
        </w:tc>
        <w:tc>
          <w:tcPr>
            <w:tcW w:w="4100"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5360327A"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Additional Spectrum emission mask</w:t>
            </w:r>
          </w:p>
        </w:tc>
        <w:tc>
          <w:tcPr>
            <w:tcW w:w="2529"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2C7D493D"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Some impact</w:t>
            </w:r>
          </w:p>
        </w:tc>
        <w:tc>
          <w:tcPr>
            <w:tcW w:w="36" w:type="dxa"/>
            <w:vAlign w:val="center"/>
            <w:hideMark/>
          </w:tcPr>
          <w:p w14:paraId="5D6F779C" w14:textId="77777777" w:rsidR="00AF348E" w:rsidRPr="00160A7A" w:rsidRDefault="00AF348E" w:rsidP="001F38B3">
            <w:pPr>
              <w:overflowPunct/>
              <w:autoSpaceDE/>
              <w:autoSpaceDN/>
              <w:adjustRightInd/>
              <w:spacing w:after="0"/>
              <w:textAlignment w:val="auto"/>
            </w:pPr>
          </w:p>
        </w:tc>
      </w:tr>
      <w:tr w:rsidR="00AF348E" w:rsidRPr="00160A7A" w14:paraId="60D4BBC4" w14:textId="77777777" w:rsidTr="001F38B3">
        <w:trPr>
          <w:trHeight w:val="525"/>
        </w:trPr>
        <w:tc>
          <w:tcPr>
            <w:tcW w:w="1715" w:type="dxa"/>
            <w:vMerge/>
            <w:tcBorders>
              <w:top w:val="nil"/>
              <w:left w:val="single" w:sz="8" w:space="0" w:color="auto"/>
              <w:bottom w:val="single" w:sz="8" w:space="0" w:color="000000"/>
              <w:right w:val="single" w:sz="8" w:space="0" w:color="auto"/>
            </w:tcBorders>
            <w:vAlign w:val="center"/>
            <w:hideMark/>
          </w:tcPr>
          <w:p w14:paraId="494A887E" w14:textId="77777777" w:rsidR="00AF348E" w:rsidRPr="00160A7A" w:rsidRDefault="00AF348E" w:rsidP="001F38B3">
            <w:pPr>
              <w:overflowPunct/>
              <w:autoSpaceDE/>
              <w:autoSpaceDN/>
              <w:adjustRightInd/>
              <w:spacing w:after="0"/>
              <w:textAlignment w:val="auto"/>
              <w:rPr>
                <w:color w:val="000000"/>
                <w:lang w:eastAsia="zh-CN"/>
              </w:rPr>
            </w:pPr>
          </w:p>
        </w:tc>
        <w:tc>
          <w:tcPr>
            <w:tcW w:w="4100" w:type="dxa"/>
            <w:vMerge/>
            <w:tcBorders>
              <w:top w:val="nil"/>
              <w:left w:val="single" w:sz="8" w:space="0" w:color="auto"/>
              <w:bottom w:val="single" w:sz="8" w:space="0" w:color="000000"/>
              <w:right w:val="single" w:sz="8" w:space="0" w:color="auto"/>
            </w:tcBorders>
            <w:vAlign w:val="center"/>
            <w:hideMark/>
          </w:tcPr>
          <w:p w14:paraId="4B632BC7"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p>
        </w:tc>
        <w:tc>
          <w:tcPr>
            <w:tcW w:w="2529" w:type="dxa"/>
            <w:vMerge/>
            <w:tcBorders>
              <w:top w:val="nil"/>
              <w:left w:val="single" w:sz="8" w:space="0" w:color="auto"/>
              <w:bottom w:val="single" w:sz="8" w:space="0" w:color="000000"/>
              <w:right w:val="single" w:sz="8" w:space="0" w:color="auto"/>
            </w:tcBorders>
            <w:vAlign w:val="center"/>
            <w:hideMark/>
          </w:tcPr>
          <w:p w14:paraId="3693619D"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p>
        </w:tc>
        <w:tc>
          <w:tcPr>
            <w:tcW w:w="36" w:type="dxa"/>
            <w:tcBorders>
              <w:top w:val="nil"/>
              <w:left w:val="nil"/>
              <w:bottom w:val="nil"/>
              <w:right w:val="nil"/>
            </w:tcBorders>
            <w:shd w:val="clear" w:color="auto" w:fill="auto"/>
            <w:noWrap/>
            <w:vAlign w:val="bottom"/>
            <w:hideMark/>
          </w:tcPr>
          <w:p w14:paraId="4F14823A"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highlight w:val="yellow"/>
                <w:lang w:eastAsia="zh-CN"/>
              </w:rPr>
            </w:pPr>
          </w:p>
        </w:tc>
      </w:tr>
      <w:tr w:rsidR="00AF348E" w:rsidRPr="00160A7A" w14:paraId="41937A20" w14:textId="77777777" w:rsidTr="001F38B3">
        <w:trPr>
          <w:trHeight w:val="315"/>
        </w:trPr>
        <w:tc>
          <w:tcPr>
            <w:tcW w:w="1715" w:type="dxa"/>
            <w:tcBorders>
              <w:top w:val="nil"/>
              <w:left w:val="single" w:sz="8" w:space="0" w:color="auto"/>
              <w:bottom w:val="single" w:sz="8" w:space="0" w:color="auto"/>
              <w:right w:val="single" w:sz="8" w:space="0" w:color="auto"/>
            </w:tcBorders>
            <w:shd w:val="clear" w:color="000000" w:fill="FFFFFF"/>
            <w:vAlign w:val="center"/>
            <w:hideMark/>
          </w:tcPr>
          <w:p w14:paraId="5C344018" w14:textId="77777777" w:rsidR="00AF348E" w:rsidRPr="00160A7A" w:rsidRDefault="00AF348E" w:rsidP="001F38B3">
            <w:pPr>
              <w:overflowPunct/>
              <w:autoSpaceDE/>
              <w:autoSpaceDN/>
              <w:adjustRightInd/>
              <w:spacing w:after="0"/>
              <w:textAlignment w:val="auto"/>
              <w:rPr>
                <w:color w:val="000000"/>
                <w:lang w:eastAsia="zh-CN"/>
              </w:rPr>
            </w:pPr>
            <w:r w:rsidRPr="00160A7A">
              <w:rPr>
                <w:color w:val="000000"/>
                <w:lang w:val="fi-FI" w:eastAsia="fi-FI"/>
              </w:rPr>
              <w:t xml:space="preserve">6.5.2.4.1 </w:t>
            </w:r>
          </w:p>
        </w:tc>
        <w:tc>
          <w:tcPr>
            <w:tcW w:w="4100" w:type="dxa"/>
            <w:tcBorders>
              <w:top w:val="nil"/>
              <w:left w:val="nil"/>
              <w:bottom w:val="single" w:sz="8" w:space="0" w:color="auto"/>
              <w:right w:val="nil"/>
            </w:tcBorders>
            <w:shd w:val="clear" w:color="auto" w:fill="auto"/>
            <w:vAlign w:val="center"/>
            <w:hideMark/>
          </w:tcPr>
          <w:p w14:paraId="5B8BB627"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NR ACLR</w:t>
            </w:r>
          </w:p>
        </w:tc>
        <w:tc>
          <w:tcPr>
            <w:tcW w:w="2529" w:type="dxa"/>
            <w:tcBorders>
              <w:top w:val="nil"/>
              <w:left w:val="single" w:sz="8" w:space="0" w:color="auto"/>
              <w:bottom w:val="single" w:sz="8" w:space="0" w:color="auto"/>
              <w:right w:val="single" w:sz="8" w:space="0" w:color="auto"/>
            </w:tcBorders>
            <w:shd w:val="clear" w:color="auto" w:fill="auto"/>
            <w:vAlign w:val="center"/>
            <w:hideMark/>
          </w:tcPr>
          <w:p w14:paraId="19D7E36B"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No impact</w:t>
            </w:r>
          </w:p>
        </w:tc>
        <w:tc>
          <w:tcPr>
            <w:tcW w:w="36" w:type="dxa"/>
            <w:vAlign w:val="center"/>
            <w:hideMark/>
          </w:tcPr>
          <w:p w14:paraId="0A3C2CE8" w14:textId="77777777" w:rsidR="00AF348E" w:rsidRPr="00160A7A" w:rsidRDefault="00AF348E" w:rsidP="001F38B3">
            <w:pPr>
              <w:overflowPunct/>
              <w:autoSpaceDE/>
              <w:autoSpaceDN/>
              <w:adjustRightInd/>
              <w:spacing w:after="0"/>
              <w:textAlignment w:val="auto"/>
            </w:pPr>
          </w:p>
        </w:tc>
      </w:tr>
      <w:tr w:rsidR="00AF348E" w:rsidRPr="00160A7A" w14:paraId="55B3AE86" w14:textId="77777777" w:rsidTr="001F38B3">
        <w:trPr>
          <w:trHeight w:val="315"/>
        </w:trPr>
        <w:tc>
          <w:tcPr>
            <w:tcW w:w="1715" w:type="dxa"/>
            <w:tcBorders>
              <w:top w:val="nil"/>
              <w:left w:val="single" w:sz="8" w:space="0" w:color="auto"/>
              <w:bottom w:val="single" w:sz="8" w:space="0" w:color="auto"/>
              <w:right w:val="single" w:sz="8" w:space="0" w:color="auto"/>
            </w:tcBorders>
            <w:shd w:val="clear" w:color="000000" w:fill="FFFFFF"/>
            <w:vAlign w:val="center"/>
            <w:hideMark/>
          </w:tcPr>
          <w:p w14:paraId="51C10028" w14:textId="77777777" w:rsidR="00AF348E" w:rsidRPr="00160A7A" w:rsidRDefault="00AF348E" w:rsidP="001F38B3">
            <w:pPr>
              <w:overflowPunct/>
              <w:autoSpaceDE/>
              <w:autoSpaceDN/>
              <w:adjustRightInd/>
              <w:spacing w:after="0"/>
              <w:textAlignment w:val="auto"/>
              <w:rPr>
                <w:color w:val="000000"/>
                <w:lang w:eastAsia="zh-CN"/>
              </w:rPr>
            </w:pPr>
            <w:r w:rsidRPr="00160A7A">
              <w:rPr>
                <w:color w:val="000000"/>
                <w:lang w:val="fi-FI" w:eastAsia="fi-FI"/>
              </w:rPr>
              <w:t xml:space="preserve">6.5.2.4.2 </w:t>
            </w:r>
          </w:p>
        </w:tc>
        <w:tc>
          <w:tcPr>
            <w:tcW w:w="4100" w:type="dxa"/>
            <w:tcBorders>
              <w:top w:val="nil"/>
              <w:left w:val="nil"/>
              <w:bottom w:val="single" w:sz="8" w:space="0" w:color="auto"/>
              <w:right w:val="nil"/>
            </w:tcBorders>
            <w:shd w:val="clear" w:color="auto" w:fill="auto"/>
            <w:vAlign w:val="center"/>
            <w:hideMark/>
          </w:tcPr>
          <w:p w14:paraId="742FD2E6"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UTRA ACLR</w:t>
            </w:r>
          </w:p>
        </w:tc>
        <w:tc>
          <w:tcPr>
            <w:tcW w:w="2529" w:type="dxa"/>
            <w:tcBorders>
              <w:top w:val="nil"/>
              <w:left w:val="single" w:sz="8" w:space="0" w:color="auto"/>
              <w:bottom w:val="single" w:sz="8" w:space="0" w:color="auto"/>
              <w:right w:val="single" w:sz="8" w:space="0" w:color="auto"/>
            </w:tcBorders>
            <w:shd w:val="clear" w:color="auto" w:fill="auto"/>
            <w:vAlign w:val="center"/>
            <w:hideMark/>
          </w:tcPr>
          <w:p w14:paraId="69BAAF9F"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No impact</w:t>
            </w:r>
          </w:p>
        </w:tc>
        <w:tc>
          <w:tcPr>
            <w:tcW w:w="36" w:type="dxa"/>
            <w:vAlign w:val="center"/>
            <w:hideMark/>
          </w:tcPr>
          <w:p w14:paraId="39F06085" w14:textId="77777777" w:rsidR="00AF348E" w:rsidRPr="00160A7A" w:rsidRDefault="00AF348E" w:rsidP="001F38B3">
            <w:pPr>
              <w:overflowPunct/>
              <w:autoSpaceDE/>
              <w:autoSpaceDN/>
              <w:adjustRightInd/>
              <w:spacing w:after="0"/>
              <w:textAlignment w:val="auto"/>
            </w:pPr>
          </w:p>
        </w:tc>
      </w:tr>
      <w:tr w:rsidR="00AF348E" w:rsidRPr="00160A7A" w14:paraId="21503916" w14:textId="77777777" w:rsidTr="001F38B3">
        <w:trPr>
          <w:trHeight w:val="315"/>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693B2D35"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val="en-US" w:eastAsia="zh-CN"/>
              </w:rPr>
              <w:t>6.5.3.1</w:t>
            </w:r>
          </w:p>
        </w:tc>
        <w:tc>
          <w:tcPr>
            <w:tcW w:w="4100" w:type="dxa"/>
            <w:tcBorders>
              <w:top w:val="nil"/>
              <w:left w:val="nil"/>
              <w:bottom w:val="single" w:sz="8" w:space="0" w:color="auto"/>
              <w:right w:val="single" w:sz="8" w:space="0" w:color="auto"/>
            </w:tcBorders>
            <w:shd w:val="clear" w:color="auto" w:fill="auto"/>
            <w:vAlign w:val="center"/>
            <w:hideMark/>
          </w:tcPr>
          <w:p w14:paraId="1E4244FD"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General Spurious emissions</w:t>
            </w:r>
          </w:p>
        </w:tc>
        <w:tc>
          <w:tcPr>
            <w:tcW w:w="2529" w:type="dxa"/>
            <w:tcBorders>
              <w:top w:val="nil"/>
              <w:left w:val="nil"/>
              <w:bottom w:val="single" w:sz="8" w:space="0" w:color="auto"/>
              <w:right w:val="single" w:sz="8" w:space="0" w:color="auto"/>
            </w:tcBorders>
            <w:shd w:val="clear" w:color="auto" w:fill="auto"/>
            <w:vAlign w:val="center"/>
            <w:hideMark/>
          </w:tcPr>
          <w:p w14:paraId="6F5D659D"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No impact</w:t>
            </w:r>
          </w:p>
        </w:tc>
        <w:tc>
          <w:tcPr>
            <w:tcW w:w="36" w:type="dxa"/>
            <w:vAlign w:val="center"/>
            <w:hideMark/>
          </w:tcPr>
          <w:p w14:paraId="6D1031B7" w14:textId="77777777" w:rsidR="00AF348E" w:rsidRPr="00160A7A" w:rsidRDefault="00AF348E" w:rsidP="001F38B3">
            <w:pPr>
              <w:overflowPunct/>
              <w:autoSpaceDE/>
              <w:autoSpaceDN/>
              <w:adjustRightInd/>
              <w:spacing w:after="0"/>
              <w:textAlignment w:val="auto"/>
            </w:pPr>
          </w:p>
        </w:tc>
      </w:tr>
      <w:tr w:rsidR="00AF348E" w:rsidRPr="00160A7A" w14:paraId="065EA023" w14:textId="77777777" w:rsidTr="001F38B3">
        <w:trPr>
          <w:trHeight w:val="510"/>
        </w:trPr>
        <w:tc>
          <w:tcPr>
            <w:tcW w:w="1715"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1DAAC15C"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val="en-US" w:eastAsia="zh-CN"/>
              </w:rPr>
              <w:t>6.5.3.2</w:t>
            </w:r>
          </w:p>
        </w:tc>
        <w:tc>
          <w:tcPr>
            <w:tcW w:w="4100"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3AC89B06"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Spurious emissions for UE co-existence</w:t>
            </w:r>
          </w:p>
        </w:tc>
        <w:tc>
          <w:tcPr>
            <w:tcW w:w="2529"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3CEFFC4A"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Some impact</w:t>
            </w:r>
          </w:p>
        </w:tc>
        <w:tc>
          <w:tcPr>
            <w:tcW w:w="36" w:type="dxa"/>
            <w:vAlign w:val="center"/>
            <w:hideMark/>
          </w:tcPr>
          <w:p w14:paraId="5DAE64D1" w14:textId="77777777" w:rsidR="00AF348E" w:rsidRPr="00160A7A" w:rsidRDefault="00AF348E" w:rsidP="001F38B3">
            <w:pPr>
              <w:overflowPunct/>
              <w:autoSpaceDE/>
              <w:autoSpaceDN/>
              <w:adjustRightInd/>
              <w:spacing w:after="0"/>
              <w:textAlignment w:val="auto"/>
            </w:pPr>
          </w:p>
        </w:tc>
      </w:tr>
      <w:tr w:rsidR="00AF348E" w:rsidRPr="00160A7A" w14:paraId="5EBB7EEE" w14:textId="77777777" w:rsidTr="001F38B3">
        <w:trPr>
          <w:trHeight w:val="315"/>
        </w:trPr>
        <w:tc>
          <w:tcPr>
            <w:tcW w:w="1715" w:type="dxa"/>
            <w:vMerge/>
            <w:tcBorders>
              <w:top w:val="nil"/>
              <w:left w:val="single" w:sz="8" w:space="0" w:color="auto"/>
              <w:bottom w:val="single" w:sz="8" w:space="0" w:color="000000"/>
              <w:right w:val="single" w:sz="8" w:space="0" w:color="auto"/>
            </w:tcBorders>
            <w:vAlign w:val="center"/>
            <w:hideMark/>
          </w:tcPr>
          <w:p w14:paraId="77321C01"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p>
        </w:tc>
        <w:tc>
          <w:tcPr>
            <w:tcW w:w="4100" w:type="dxa"/>
            <w:vMerge/>
            <w:tcBorders>
              <w:top w:val="nil"/>
              <w:left w:val="single" w:sz="8" w:space="0" w:color="auto"/>
              <w:bottom w:val="single" w:sz="8" w:space="0" w:color="000000"/>
              <w:right w:val="single" w:sz="8" w:space="0" w:color="auto"/>
            </w:tcBorders>
            <w:vAlign w:val="center"/>
            <w:hideMark/>
          </w:tcPr>
          <w:p w14:paraId="58694288"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p>
        </w:tc>
        <w:tc>
          <w:tcPr>
            <w:tcW w:w="2529" w:type="dxa"/>
            <w:vMerge/>
            <w:tcBorders>
              <w:top w:val="nil"/>
              <w:left w:val="single" w:sz="8" w:space="0" w:color="auto"/>
              <w:bottom w:val="single" w:sz="8" w:space="0" w:color="000000"/>
              <w:right w:val="single" w:sz="8" w:space="0" w:color="auto"/>
            </w:tcBorders>
            <w:vAlign w:val="center"/>
            <w:hideMark/>
          </w:tcPr>
          <w:p w14:paraId="592A3219"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p>
        </w:tc>
        <w:tc>
          <w:tcPr>
            <w:tcW w:w="36" w:type="dxa"/>
            <w:tcBorders>
              <w:top w:val="nil"/>
              <w:left w:val="nil"/>
              <w:bottom w:val="nil"/>
              <w:right w:val="nil"/>
            </w:tcBorders>
            <w:shd w:val="clear" w:color="auto" w:fill="auto"/>
            <w:noWrap/>
            <w:vAlign w:val="bottom"/>
            <w:hideMark/>
          </w:tcPr>
          <w:p w14:paraId="42D0C8FE"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highlight w:val="yellow"/>
                <w:lang w:eastAsia="zh-CN"/>
              </w:rPr>
            </w:pPr>
          </w:p>
        </w:tc>
      </w:tr>
      <w:tr w:rsidR="00AF348E" w:rsidRPr="00160A7A" w14:paraId="16C2AC31" w14:textId="77777777" w:rsidTr="001F38B3">
        <w:trPr>
          <w:trHeight w:val="300"/>
        </w:trPr>
        <w:tc>
          <w:tcPr>
            <w:tcW w:w="1715"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5A015550"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val="en-US" w:eastAsia="zh-CN"/>
              </w:rPr>
              <w:t>6.5.3.3</w:t>
            </w:r>
          </w:p>
        </w:tc>
        <w:tc>
          <w:tcPr>
            <w:tcW w:w="4100"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0032CAA3"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Additional spurious emissions</w:t>
            </w:r>
          </w:p>
        </w:tc>
        <w:tc>
          <w:tcPr>
            <w:tcW w:w="2529"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37948A42"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Some impact</w:t>
            </w:r>
          </w:p>
        </w:tc>
        <w:tc>
          <w:tcPr>
            <w:tcW w:w="36" w:type="dxa"/>
            <w:vAlign w:val="center"/>
            <w:hideMark/>
          </w:tcPr>
          <w:p w14:paraId="5888E4E9" w14:textId="77777777" w:rsidR="00AF348E" w:rsidRPr="00160A7A" w:rsidRDefault="00AF348E" w:rsidP="001F38B3">
            <w:pPr>
              <w:overflowPunct/>
              <w:autoSpaceDE/>
              <w:autoSpaceDN/>
              <w:adjustRightInd/>
              <w:spacing w:after="0"/>
              <w:textAlignment w:val="auto"/>
            </w:pPr>
          </w:p>
        </w:tc>
      </w:tr>
      <w:tr w:rsidR="00AF348E" w:rsidRPr="00160A7A" w14:paraId="58D4EC32" w14:textId="77777777" w:rsidTr="001F38B3">
        <w:trPr>
          <w:trHeight w:val="525"/>
        </w:trPr>
        <w:tc>
          <w:tcPr>
            <w:tcW w:w="1715" w:type="dxa"/>
            <w:vMerge/>
            <w:tcBorders>
              <w:top w:val="nil"/>
              <w:left w:val="single" w:sz="8" w:space="0" w:color="auto"/>
              <w:bottom w:val="single" w:sz="8" w:space="0" w:color="000000"/>
              <w:right w:val="single" w:sz="8" w:space="0" w:color="auto"/>
            </w:tcBorders>
            <w:vAlign w:val="center"/>
            <w:hideMark/>
          </w:tcPr>
          <w:p w14:paraId="45549CB5"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p>
        </w:tc>
        <w:tc>
          <w:tcPr>
            <w:tcW w:w="4100" w:type="dxa"/>
            <w:vMerge/>
            <w:tcBorders>
              <w:top w:val="nil"/>
              <w:left w:val="single" w:sz="8" w:space="0" w:color="auto"/>
              <w:bottom w:val="single" w:sz="8" w:space="0" w:color="000000"/>
              <w:right w:val="single" w:sz="8" w:space="0" w:color="auto"/>
            </w:tcBorders>
            <w:vAlign w:val="center"/>
            <w:hideMark/>
          </w:tcPr>
          <w:p w14:paraId="5A0C9B7A"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p>
        </w:tc>
        <w:tc>
          <w:tcPr>
            <w:tcW w:w="2529" w:type="dxa"/>
            <w:vMerge/>
            <w:tcBorders>
              <w:top w:val="nil"/>
              <w:left w:val="single" w:sz="8" w:space="0" w:color="auto"/>
              <w:bottom w:val="single" w:sz="8" w:space="0" w:color="000000"/>
              <w:right w:val="single" w:sz="8" w:space="0" w:color="auto"/>
            </w:tcBorders>
            <w:vAlign w:val="center"/>
            <w:hideMark/>
          </w:tcPr>
          <w:p w14:paraId="30B57B5A"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p>
        </w:tc>
        <w:tc>
          <w:tcPr>
            <w:tcW w:w="36" w:type="dxa"/>
            <w:tcBorders>
              <w:top w:val="nil"/>
              <w:left w:val="nil"/>
              <w:bottom w:val="nil"/>
              <w:right w:val="nil"/>
            </w:tcBorders>
            <w:shd w:val="clear" w:color="auto" w:fill="auto"/>
            <w:noWrap/>
            <w:vAlign w:val="bottom"/>
            <w:hideMark/>
          </w:tcPr>
          <w:p w14:paraId="3D49F1FB"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highlight w:val="yellow"/>
                <w:lang w:eastAsia="zh-CN"/>
              </w:rPr>
            </w:pPr>
          </w:p>
        </w:tc>
      </w:tr>
      <w:tr w:rsidR="00AF348E" w:rsidRPr="00160A7A" w14:paraId="4ADB4426" w14:textId="77777777" w:rsidTr="001F38B3">
        <w:trPr>
          <w:trHeight w:val="315"/>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7B7614F9"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val="en-US" w:eastAsia="zh-CN"/>
              </w:rPr>
              <w:t>6.5.4</w:t>
            </w:r>
          </w:p>
        </w:tc>
        <w:tc>
          <w:tcPr>
            <w:tcW w:w="4100" w:type="dxa"/>
            <w:tcBorders>
              <w:top w:val="nil"/>
              <w:left w:val="nil"/>
              <w:bottom w:val="single" w:sz="8" w:space="0" w:color="auto"/>
              <w:right w:val="single" w:sz="8" w:space="0" w:color="auto"/>
            </w:tcBorders>
            <w:shd w:val="clear" w:color="auto" w:fill="auto"/>
            <w:vAlign w:val="center"/>
            <w:hideMark/>
          </w:tcPr>
          <w:p w14:paraId="7C0F9A5A"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Transmit intermodulation</w:t>
            </w:r>
          </w:p>
        </w:tc>
        <w:tc>
          <w:tcPr>
            <w:tcW w:w="2529" w:type="dxa"/>
            <w:tcBorders>
              <w:top w:val="nil"/>
              <w:left w:val="nil"/>
              <w:bottom w:val="single" w:sz="8" w:space="0" w:color="auto"/>
              <w:right w:val="single" w:sz="8" w:space="0" w:color="auto"/>
            </w:tcBorders>
            <w:shd w:val="clear" w:color="auto" w:fill="auto"/>
            <w:vAlign w:val="center"/>
            <w:hideMark/>
          </w:tcPr>
          <w:p w14:paraId="7DA15F4F"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No impact</w:t>
            </w:r>
          </w:p>
        </w:tc>
        <w:tc>
          <w:tcPr>
            <w:tcW w:w="36" w:type="dxa"/>
            <w:vAlign w:val="center"/>
            <w:hideMark/>
          </w:tcPr>
          <w:p w14:paraId="32D25A34" w14:textId="77777777" w:rsidR="00AF348E" w:rsidRPr="00160A7A" w:rsidRDefault="00AF348E" w:rsidP="001F38B3">
            <w:pPr>
              <w:overflowPunct/>
              <w:autoSpaceDE/>
              <w:autoSpaceDN/>
              <w:adjustRightInd/>
              <w:spacing w:after="0"/>
              <w:textAlignment w:val="auto"/>
            </w:pPr>
          </w:p>
        </w:tc>
      </w:tr>
      <w:tr w:rsidR="00AF348E" w:rsidRPr="00160A7A" w14:paraId="0925C355" w14:textId="77777777" w:rsidTr="001F38B3">
        <w:trPr>
          <w:trHeight w:val="525"/>
        </w:trPr>
        <w:tc>
          <w:tcPr>
            <w:tcW w:w="1715" w:type="dxa"/>
            <w:tcBorders>
              <w:top w:val="nil"/>
              <w:left w:val="single" w:sz="8" w:space="0" w:color="auto"/>
              <w:bottom w:val="single" w:sz="8" w:space="0" w:color="auto"/>
              <w:right w:val="nil"/>
            </w:tcBorders>
            <w:shd w:val="clear" w:color="auto" w:fill="auto"/>
            <w:vAlign w:val="center"/>
            <w:hideMark/>
          </w:tcPr>
          <w:p w14:paraId="58D235AD" w14:textId="77777777" w:rsidR="00AF348E" w:rsidRPr="00160A7A" w:rsidRDefault="00AF348E" w:rsidP="001F38B3">
            <w:pPr>
              <w:overflowPunct/>
              <w:autoSpaceDE/>
              <w:autoSpaceDN/>
              <w:adjustRightInd/>
              <w:spacing w:after="0"/>
              <w:textAlignment w:val="auto"/>
              <w:rPr>
                <w:rFonts w:ascii="Arial" w:hAnsi="Arial" w:cs="Arial"/>
                <w:b/>
                <w:bCs/>
                <w:color w:val="000000"/>
                <w:sz w:val="18"/>
                <w:szCs w:val="18"/>
                <w:lang w:eastAsia="zh-CN"/>
              </w:rPr>
            </w:pPr>
            <w:r w:rsidRPr="00160A7A">
              <w:rPr>
                <w:rFonts w:ascii="Arial" w:hAnsi="Arial" w:cs="Arial"/>
                <w:b/>
                <w:bCs/>
                <w:color w:val="000000"/>
                <w:sz w:val="18"/>
                <w:szCs w:val="18"/>
                <w:lang w:eastAsia="zh-CN"/>
              </w:rPr>
              <w:t>Rx requirements</w:t>
            </w:r>
          </w:p>
        </w:tc>
        <w:tc>
          <w:tcPr>
            <w:tcW w:w="4100" w:type="dxa"/>
            <w:tcBorders>
              <w:top w:val="nil"/>
              <w:left w:val="nil"/>
              <w:bottom w:val="single" w:sz="8" w:space="0" w:color="auto"/>
              <w:right w:val="nil"/>
            </w:tcBorders>
            <w:shd w:val="clear" w:color="auto" w:fill="auto"/>
            <w:vAlign w:val="center"/>
            <w:hideMark/>
          </w:tcPr>
          <w:p w14:paraId="13621FD1" w14:textId="77777777" w:rsidR="00AF348E" w:rsidRPr="00160A7A" w:rsidRDefault="00AF348E" w:rsidP="001F38B3">
            <w:pPr>
              <w:overflowPunct/>
              <w:autoSpaceDE/>
              <w:autoSpaceDN/>
              <w:adjustRightInd/>
              <w:spacing w:after="0"/>
              <w:textAlignment w:val="auto"/>
              <w:rPr>
                <w:rFonts w:ascii="Arial" w:hAnsi="Arial" w:cs="Arial"/>
                <w:b/>
                <w:bCs/>
                <w:color w:val="000000"/>
                <w:sz w:val="18"/>
                <w:szCs w:val="18"/>
                <w:lang w:eastAsia="zh-CN"/>
              </w:rPr>
            </w:pPr>
            <w:r w:rsidRPr="00160A7A">
              <w:rPr>
                <w:rFonts w:ascii="Arial" w:hAnsi="Arial" w:cs="Arial"/>
                <w:b/>
                <w:bCs/>
                <w:color w:val="000000"/>
                <w:sz w:val="18"/>
                <w:szCs w:val="18"/>
                <w:lang w:eastAsia="zh-CN"/>
              </w:rPr>
              <w:t> </w:t>
            </w:r>
          </w:p>
        </w:tc>
        <w:tc>
          <w:tcPr>
            <w:tcW w:w="2529" w:type="dxa"/>
            <w:tcBorders>
              <w:top w:val="nil"/>
              <w:left w:val="nil"/>
              <w:bottom w:val="single" w:sz="8" w:space="0" w:color="auto"/>
              <w:right w:val="nil"/>
            </w:tcBorders>
            <w:shd w:val="clear" w:color="auto" w:fill="auto"/>
            <w:vAlign w:val="center"/>
            <w:hideMark/>
          </w:tcPr>
          <w:p w14:paraId="366B52F8" w14:textId="77777777" w:rsidR="00AF348E" w:rsidRPr="00160A7A" w:rsidRDefault="00AF348E" w:rsidP="001F38B3">
            <w:pPr>
              <w:overflowPunct/>
              <w:autoSpaceDE/>
              <w:autoSpaceDN/>
              <w:adjustRightInd/>
              <w:spacing w:after="0"/>
              <w:textAlignment w:val="auto"/>
              <w:rPr>
                <w:rFonts w:ascii="Arial" w:hAnsi="Arial" w:cs="Arial"/>
                <w:b/>
                <w:bCs/>
                <w:color w:val="000000"/>
                <w:sz w:val="18"/>
                <w:szCs w:val="18"/>
                <w:lang w:eastAsia="zh-CN"/>
              </w:rPr>
            </w:pPr>
            <w:r w:rsidRPr="00160A7A">
              <w:rPr>
                <w:rFonts w:ascii="Arial" w:hAnsi="Arial" w:cs="Arial"/>
                <w:b/>
                <w:bCs/>
                <w:color w:val="000000"/>
                <w:sz w:val="18"/>
                <w:szCs w:val="18"/>
                <w:lang w:eastAsia="zh-CN"/>
              </w:rPr>
              <w:t> </w:t>
            </w:r>
          </w:p>
        </w:tc>
        <w:tc>
          <w:tcPr>
            <w:tcW w:w="36" w:type="dxa"/>
            <w:vAlign w:val="center"/>
            <w:hideMark/>
          </w:tcPr>
          <w:p w14:paraId="4E5AB6DB" w14:textId="77777777" w:rsidR="00AF348E" w:rsidRPr="00160A7A" w:rsidRDefault="00AF348E" w:rsidP="001F38B3">
            <w:pPr>
              <w:overflowPunct/>
              <w:autoSpaceDE/>
              <w:autoSpaceDN/>
              <w:adjustRightInd/>
              <w:spacing w:after="0"/>
              <w:textAlignment w:val="auto"/>
            </w:pPr>
          </w:p>
        </w:tc>
      </w:tr>
      <w:tr w:rsidR="00AF348E" w:rsidRPr="00160A7A" w14:paraId="76372502" w14:textId="77777777" w:rsidTr="001F38B3">
        <w:trPr>
          <w:trHeight w:val="300"/>
        </w:trPr>
        <w:tc>
          <w:tcPr>
            <w:tcW w:w="1715"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08C34A35"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val="en-US" w:eastAsia="zh-CN"/>
              </w:rPr>
              <w:t>7.3.2</w:t>
            </w:r>
          </w:p>
        </w:tc>
        <w:tc>
          <w:tcPr>
            <w:tcW w:w="4100"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47027AD1"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Reference sensitivity</w:t>
            </w:r>
          </w:p>
        </w:tc>
        <w:tc>
          <w:tcPr>
            <w:tcW w:w="2529" w:type="dxa"/>
            <w:vMerge w:val="restart"/>
            <w:tcBorders>
              <w:top w:val="nil"/>
              <w:left w:val="single" w:sz="8" w:space="0" w:color="auto"/>
              <w:bottom w:val="single" w:sz="8" w:space="0" w:color="000000"/>
              <w:right w:val="single" w:sz="8" w:space="0" w:color="auto"/>
            </w:tcBorders>
            <w:shd w:val="clear" w:color="000000" w:fill="FFFF00"/>
            <w:vAlign w:val="center"/>
            <w:hideMark/>
          </w:tcPr>
          <w:p w14:paraId="452E7A2B"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Some impact</w:t>
            </w:r>
          </w:p>
        </w:tc>
        <w:tc>
          <w:tcPr>
            <w:tcW w:w="36" w:type="dxa"/>
            <w:vAlign w:val="center"/>
            <w:hideMark/>
          </w:tcPr>
          <w:p w14:paraId="2311A016" w14:textId="77777777" w:rsidR="00AF348E" w:rsidRPr="00160A7A" w:rsidRDefault="00AF348E" w:rsidP="001F38B3">
            <w:pPr>
              <w:overflowPunct/>
              <w:autoSpaceDE/>
              <w:autoSpaceDN/>
              <w:adjustRightInd/>
              <w:spacing w:after="0"/>
              <w:textAlignment w:val="auto"/>
            </w:pPr>
          </w:p>
        </w:tc>
      </w:tr>
      <w:tr w:rsidR="00AF348E" w:rsidRPr="00160A7A" w14:paraId="129F8E2E" w14:textId="77777777" w:rsidTr="001F38B3">
        <w:trPr>
          <w:trHeight w:val="525"/>
        </w:trPr>
        <w:tc>
          <w:tcPr>
            <w:tcW w:w="1715" w:type="dxa"/>
            <w:vMerge/>
            <w:tcBorders>
              <w:top w:val="nil"/>
              <w:left w:val="single" w:sz="8" w:space="0" w:color="auto"/>
              <w:bottom w:val="single" w:sz="8" w:space="0" w:color="000000"/>
              <w:right w:val="single" w:sz="8" w:space="0" w:color="auto"/>
            </w:tcBorders>
            <w:vAlign w:val="center"/>
            <w:hideMark/>
          </w:tcPr>
          <w:p w14:paraId="3C93C6B2"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p>
        </w:tc>
        <w:tc>
          <w:tcPr>
            <w:tcW w:w="4100" w:type="dxa"/>
            <w:vMerge/>
            <w:tcBorders>
              <w:top w:val="nil"/>
              <w:left w:val="single" w:sz="8" w:space="0" w:color="auto"/>
              <w:bottom w:val="single" w:sz="8" w:space="0" w:color="000000"/>
              <w:right w:val="single" w:sz="8" w:space="0" w:color="auto"/>
            </w:tcBorders>
            <w:vAlign w:val="center"/>
            <w:hideMark/>
          </w:tcPr>
          <w:p w14:paraId="0C3A7601"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p>
        </w:tc>
        <w:tc>
          <w:tcPr>
            <w:tcW w:w="2529" w:type="dxa"/>
            <w:vMerge/>
            <w:tcBorders>
              <w:top w:val="nil"/>
              <w:left w:val="single" w:sz="8" w:space="0" w:color="auto"/>
              <w:bottom w:val="single" w:sz="8" w:space="0" w:color="000000"/>
              <w:right w:val="single" w:sz="8" w:space="0" w:color="auto"/>
            </w:tcBorders>
            <w:vAlign w:val="center"/>
            <w:hideMark/>
          </w:tcPr>
          <w:p w14:paraId="39CDC7F3"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p>
        </w:tc>
        <w:tc>
          <w:tcPr>
            <w:tcW w:w="36" w:type="dxa"/>
            <w:tcBorders>
              <w:top w:val="nil"/>
              <w:left w:val="nil"/>
              <w:bottom w:val="nil"/>
              <w:right w:val="nil"/>
            </w:tcBorders>
            <w:shd w:val="clear" w:color="auto" w:fill="auto"/>
            <w:noWrap/>
            <w:vAlign w:val="bottom"/>
            <w:hideMark/>
          </w:tcPr>
          <w:p w14:paraId="267C88F9"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highlight w:val="yellow"/>
                <w:lang w:eastAsia="zh-CN"/>
              </w:rPr>
            </w:pPr>
          </w:p>
        </w:tc>
      </w:tr>
      <w:tr w:rsidR="00AF348E" w:rsidRPr="00160A7A" w14:paraId="7835D582" w14:textId="77777777" w:rsidTr="001F38B3">
        <w:trPr>
          <w:trHeight w:val="525"/>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0E1E2666" w14:textId="77777777" w:rsidR="00AF348E" w:rsidRPr="00160A7A" w:rsidRDefault="00AF348E" w:rsidP="001F38B3">
            <w:pPr>
              <w:overflowPunct/>
              <w:autoSpaceDE/>
              <w:autoSpaceDN/>
              <w:adjustRightInd/>
              <w:spacing w:after="0"/>
              <w:jc w:val="right"/>
              <w:textAlignment w:val="auto"/>
              <w:rPr>
                <w:rFonts w:ascii="Arial" w:hAnsi="Arial" w:cs="Arial"/>
                <w:color w:val="000000"/>
                <w:sz w:val="18"/>
                <w:szCs w:val="18"/>
                <w:lang w:eastAsia="zh-CN"/>
              </w:rPr>
            </w:pPr>
            <w:r w:rsidRPr="00160A7A">
              <w:rPr>
                <w:rFonts w:ascii="Arial" w:hAnsi="Arial" w:cs="Arial"/>
                <w:color w:val="000000"/>
                <w:sz w:val="18"/>
                <w:szCs w:val="18"/>
                <w:lang w:val="en-US" w:eastAsia="zh-CN"/>
              </w:rPr>
              <w:t>7.4</w:t>
            </w:r>
          </w:p>
        </w:tc>
        <w:tc>
          <w:tcPr>
            <w:tcW w:w="4100" w:type="dxa"/>
            <w:tcBorders>
              <w:top w:val="nil"/>
              <w:left w:val="nil"/>
              <w:bottom w:val="single" w:sz="8" w:space="0" w:color="auto"/>
              <w:right w:val="single" w:sz="8" w:space="0" w:color="auto"/>
            </w:tcBorders>
            <w:shd w:val="clear" w:color="auto" w:fill="auto"/>
            <w:vAlign w:val="center"/>
            <w:hideMark/>
          </w:tcPr>
          <w:p w14:paraId="35B3C68F"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Maximum input level</w:t>
            </w:r>
          </w:p>
        </w:tc>
        <w:tc>
          <w:tcPr>
            <w:tcW w:w="2529" w:type="dxa"/>
            <w:tcBorders>
              <w:top w:val="nil"/>
              <w:left w:val="nil"/>
              <w:bottom w:val="single" w:sz="8" w:space="0" w:color="auto"/>
              <w:right w:val="single" w:sz="8" w:space="0" w:color="auto"/>
            </w:tcBorders>
            <w:shd w:val="clear" w:color="auto" w:fill="auto"/>
            <w:vAlign w:val="center"/>
            <w:hideMark/>
          </w:tcPr>
          <w:p w14:paraId="4CD53BEF"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No impact</w:t>
            </w:r>
          </w:p>
        </w:tc>
        <w:tc>
          <w:tcPr>
            <w:tcW w:w="36" w:type="dxa"/>
            <w:vAlign w:val="center"/>
            <w:hideMark/>
          </w:tcPr>
          <w:p w14:paraId="2B690D74" w14:textId="77777777" w:rsidR="00AF348E" w:rsidRPr="00160A7A" w:rsidRDefault="00AF348E" w:rsidP="001F38B3">
            <w:pPr>
              <w:overflowPunct/>
              <w:autoSpaceDE/>
              <w:autoSpaceDN/>
              <w:adjustRightInd/>
              <w:spacing w:after="0"/>
              <w:textAlignment w:val="auto"/>
            </w:pPr>
          </w:p>
        </w:tc>
      </w:tr>
      <w:tr w:rsidR="00AF348E" w:rsidRPr="00160A7A" w14:paraId="43A4F114" w14:textId="77777777" w:rsidTr="001F38B3">
        <w:trPr>
          <w:trHeight w:val="315"/>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444CC92C" w14:textId="77777777" w:rsidR="00AF348E" w:rsidRPr="00160A7A" w:rsidRDefault="00AF348E" w:rsidP="001F38B3">
            <w:pPr>
              <w:overflowPunct/>
              <w:autoSpaceDE/>
              <w:autoSpaceDN/>
              <w:adjustRightInd/>
              <w:spacing w:after="0"/>
              <w:jc w:val="right"/>
              <w:textAlignment w:val="auto"/>
              <w:rPr>
                <w:rFonts w:ascii="Arial" w:hAnsi="Arial" w:cs="Arial"/>
                <w:color w:val="000000"/>
                <w:sz w:val="18"/>
                <w:szCs w:val="18"/>
                <w:lang w:eastAsia="zh-CN"/>
              </w:rPr>
            </w:pPr>
            <w:r w:rsidRPr="00160A7A">
              <w:rPr>
                <w:rFonts w:ascii="Arial" w:hAnsi="Arial" w:cs="Arial"/>
                <w:color w:val="000000"/>
                <w:sz w:val="18"/>
                <w:szCs w:val="18"/>
                <w:lang w:val="en-US" w:eastAsia="zh-CN"/>
              </w:rPr>
              <w:t>7.5</w:t>
            </w:r>
          </w:p>
        </w:tc>
        <w:tc>
          <w:tcPr>
            <w:tcW w:w="4100" w:type="dxa"/>
            <w:tcBorders>
              <w:top w:val="nil"/>
              <w:left w:val="nil"/>
              <w:bottom w:val="single" w:sz="8" w:space="0" w:color="auto"/>
              <w:right w:val="single" w:sz="8" w:space="0" w:color="auto"/>
            </w:tcBorders>
            <w:shd w:val="clear" w:color="auto" w:fill="auto"/>
            <w:vAlign w:val="center"/>
            <w:hideMark/>
          </w:tcPr>
          <w:p w14:paraId="50CE7B05"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Adjacent channel selectivity</w:t>
            </w:r>
          </w:p>
        </w:tc>
        <w:tc>
          <w:tcPr>
            <w:tcW w:w="2529" w:type="dxa"/>
            <w:tcBorders>
              <w:top w:val="nil"/>
              <w:left w:val="nil"/>
              <w:bottom w:val="single" w:sz="8" w:space="0" w:color="auto"/>
              <w:right w:val="single" w:sz="8" w:space="0" w:color="auto"/>
            </w:tcBorders>
            <w:shd w:val="clear" w:color="auto" w:fill="auto"/>
            <w:vAlign w:val="center"/>
            <w:hideMark/>
          </w:tcPr>
          <w:p w14:paraId="1C524716"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No impact</w:t>
            </w:r>
          </w:p>
        </w:tc>
        <w:tc>
          <w:tcPr>
            <w:tcW w:w="36" w:type="dxa"/>
            <w:vAlign w:val="center"/>
            <w:hideMark/>
          </w:tcPr>
          <w:p w14:paraId="1B7DC96C" w14:textId="77777777" w:rsidR="00AF348E" w:rsidRPr="00160A7A" w:rsidRDefault="00AF348E" w:rsidP="001F38B3">
            <w:pPr>
              <w:overflowPunct/>
              <w:autoSpaceDE/>
              <w:autoSpaceDN/>
              <w:adjustRightInd/>
              <w:spacing w:after="0"/>
              <w:textAlignment w:val="auto"/>
            </w:pPr>
          </w:p>
        </w:tc>
      </w:tr>
      <w:tr w:rsidR="00AF348E" w:rsidRPr="00160A7A" w14:paraId="24D5ABAD" w14:textId="77777777" w:rsidTr="001F38B3">
        <w:trPr>
          <w:trHeight w:val="315"/>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29C152A0"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val="en-US" w:eastAsia="zh-CN"/>
              </w:rPr>
              <w:t>7.6.1</w:t>
            </w:r>
          </w:p>
        </w:tc>
        <w:tc>
          <w:tcPr>
            <w:tcW w:w="4100" w:type="dxa"/>
            <w:tcBorders>
              <w:top w:val="nil"/>
              <w:left w:val="nil"/>
              <w:bottom w:val="single" w:sz="8" w:space="0" w:color="auto"/>
              <w:right w:val="single" w:sz="8" w:space="0" w:color="auto"/>
            </w:tcBorders>
            <w:shd w:val="clear" w:color="auto" w:fill="auto"/>
            <w:vAlign w:val="center"/>
            <w:hideMark/>
          </w:tcPr>
          <w:p w14:paraId="788B8D1A"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General</w:t>
            </w:r>
          </w:p>
        </w:tc>
        <w:tc>
          <w:tcPr>
            <w:tcW w:w="2529" w:type="dxa"/>
            <w:tcBorders>
              <w:top w:val="nil"/>
              <w:left w:val="nil"/>
              <w:bottom w:val="single" w:sz="8" w:space="0" w:color="auto"/>
              <w:right w:val="single" w:sz="8" w:space="0" w:color="auto"/>
            </w:tcBorders>
            <w:shd w:val="clear" w:color="auto" w:fill="auto"/>
            <w:vAlign w:val="center"/>
            <w:hideMark/>
          </w:tcPr>
          <w:p w14:paraId="1CB11B81"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No impact</w:t>
            </w:r>
          </w:p>
        </w:tc>
        <w:tc>
          <w:tcPr>
            <w:tcW w:w="36" w:type="dxa"/>
            <w:vAlign w:val="center"/>
            <w:hideMark/>
          </w:tcPr>
          <w:p w14:paraId="5178DD7B" w14:textId="77777777" w:rsidR="00AF348E" w:rsidRPr="00160A7A" w:rsidRDefault="00AF348E" w:rsidP="001F38B3">
            <w:pPr>
              <w:overflowPunct/>
              <w:autoSpaceDE/>
              <w:autoSpaceDN/>
              <w:adjustRightInd/>
              <w:spacing w:after="0"/>
              <w:textAlignment w:val="auto"/>
            </w:pPr>
          </w:p>
        </w:tc>
      </w:tr>
      <w:tr w:rsidR="00AF348E" w:rsidRPr="00160A7A" w14:paraId="70722C46" w14:textId="77777777" w:rsidTr="001F38B3">
        <w:trPr>
          <w:trHeight w:val="525"/>
        </w:trPr>
        <w:tc>
          <w:tcPr>
            <w:tcW w:w="1715" w:type="dxa"/>
            <w:tcBorders>
              <w:top w:val="nil"/>
              <w:left w:val="single" w:sz="8" w:space="0" w:color="auto"/>
              <w:bottom w:val="single" w:sz="8" w:space="0" w:color="auto"/>
              <w:right w:val="single" w:sz="8" w:space="0" w:color="auto"/>
            </w:tcBorders>
            <w:shd w:val="clear" w:color="000000" w:fill="FFC000"/>
            <w:vAlign w:val="center"/>
            <w:hideMark/>
          </w:tcPr>
          <w:p w14:paraId="3427C638"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val="en-US" w:eastAsia="zh-CN"/>
              </w:rPr>
              <w:t>7.6.2</w:t>
            </w:r>
          </w:p>
        </w:tc>
        <w:tc>
          <w:tcPr>
            <w:tcW w:w="4100" w:type="dxa"/>
            <w:tcBorders>
              <w:top w:val="nil"/>
              <w:left w:val="nil"/>
              <w:bottom w:val="single" w:sz="8" w:space="0" w:color="auto"/>
              <w:right w:val="single" w:sz="8" w:space="0" w:color="auto"/>
            </w:tcBorders>
            <w:shd w:val="clear" w:color="000000" w:fill="FFC000"/>
            <w:vAlign w:val="center"/>
            <w:hideMark/>
          </w:tcPr>
          <w:p w14:paraId="74EC18EC"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In-band blocking</w:t>
            </w:r>
          </w:p>
        </w:tc>
        <w:tc>
          <w:tcPr>
            <w:tcW w:w="2529" w:type="dxa"/>
            <w:tcBorders>
              <w:top w:val="nil"/>
              <w:left w:val="nil"/>
              <w:bottom w:val="single" w:sz="8" w:space="0" w:color="auto"/>
              <w:right w:val="single" w:sz="8" w:space="0" w:color="auto"/>
            </w:tcBorders>
            <w:shd w:val="clear" w:color="000000" w:fill="FFC000"/>
            <w:vAlign w:val="center"/>
            <w:hideMark/>
          </w:tcPr>
          <w:p w14:paraId="208519FC"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TB</w:t>
            </w:r>
            <w:r>
              <w:rPr>
                <w:rFonts w:ascii="Arial" w:hAnsi="Arial" w:cs="Arial"/>
                <w:color w:val="000000"/>
                <w:sz w:val="18"/>
                <w:szCs w:val="18"/>
                <w:lang w:eastAsia="zh-CN"/>
              </w:rPr>
              <w:t>C</w:t>
            </w:r>
          </w:p>
        </w:tc>
        <w:tc>
          <w:tcPr>
            <w:tcW w:w="36" w:type="dxa"/>
            <w:vAlign w:val="center"/>
            <w:hideMark/>
          </w:tcPr>
          <w:p w14:paraId="2D42A2F4" w14:textId="77777777" w:rsidR="00AF348E" w:rsidRPr="00160A7A" w:rsidRDefault="00AF348E" w:rsidP="001F38B3">
            <w:pPr>
              <w:overflowPunct/>
              <w:autoSpaceDE/>
              <w:autoSpaceDN/>
              <w:adjustRightInd/>
              <w:spacing w:after="0"/>
              <w:textAlignment w:val="auto"/>
            </w:pPr>
          </w:p>
        </w:tc>
      </w:tr>
      <w:tr w:rsidR="00AF348E" w:rsidRPr="00160A7A" w14:paraId="524F944C" w14:textId="77777777" w:rsidTr="001F38B3">
        <w:trPr>
          <w:trHeight w:val="525"/>
        </w:trPr>
        <w:tc>
          <w:tcPr>
            <w:tcW w:w="1715" w:type="dxa"/>
            <w:tcBorders>
              <w:top w:val="nil"/>
              <w:left w:val="single" w:sz="8" w:space="0" w:color="auto"/>
              <w:bottom w:val="single" w:sz="8" w:space="0" w:color="auto"/>
              <w:right w:val="single" w:sz="8" w:space="0" w:color="auto"/>
            </w:tcBorders>
            <w:shd w:val="clear" w:color="000000" w:fill="FFFF00"/>
            <w:vAlign w:val="center"/>
            <w:hideMark/>
          </w:tcPr>
          <w:p w14:paraId="67197E20"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val="en-US" w:eastAsia="zh-CN"/>
              </w:rPr>
              <w:t>7.6.3</w:t>
            </w:r>
          </w:p>
        </w:tc>
        <w:tc>
          <w:tcPr>
            <w:tcW w:w="4100" w:type="dxa"/>
            <w:tcBorders>
              <w:top w:val="nil"/>
              <w:left w:val="nil"/>
              <w:bottom w:val="single" w:sz="8" w:space="0" w:color="auto"/>
              <w:right w:val="single" w:sz="8" w:space="0" w:color="auto"/>
            </w:tcBorders>
            <w:shd w:val="clear" w:color="000000" w:fill="FFFF00"/>
            <w:vAlign w:val="center"/>
            <w:hideMark/>
          </w:tcPr>
          <w:p w14:paraId="580885D6"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Out-of-band blocking</w:t>
            </w:r>
          </w:p>
        </w:tc>
        <w:tc>
          <w:tcPr>
            <w:tcW w:w="2529" w:type="dxa"/>
            <w:tcBorders>
              <w:top w:val="nil"/>
              <w:left w:val="nil"/>
              <w:bottom w:val="single" w:sz="8" w:space="0" w:color="auto"/>
              <w:right w:val="single" w:sz="8" w:space="0" w:color="auto"/>
            </w:tcBorders>
            <w:shd w:val="clear" w:color="000000" w:fill="FFFF00"/>
            <w:vAlign w:val="center"/>
            <w:hideMark/>
          </w:tcPr>
          <w:p w14:paraId="5A035861"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Some impact</w:t>
            </w:r>
          </w:p>
        </w:tc>
        <w:tc>
          <w:tcPr>
            <w:tcW w:w="36" w:type="dxa"/>
            <w:vAlign w:val="center"/>
            <w:hideMark/>
          </w:tcPr>
          <w:p w14:paraId="4D6261D2" w14:textId="77777777" w:rsidR="00AF348E" w:rsidRPr="00160A7A" w:rsidRDefault="00AF348E" w:rsidP="001F38B3">
            <w:pPr>
              <w:overflowPunct/>
              <w:autoSpaceDE/>
              <w:autoSpaceDN/>
              <w:adjustRightInd/>
              <w:spacing w:after="0"/>
              <w:textAlignment w:val="auto"/>
            </w:pPr>
          </w:p>
        </w:tc>
      </w:tr>
      <w:tr w:rsidR="00AF348E" w:rsidRPr="00160A7A" w14:paraId="2B1DBB1A" w14:textId="77777777" w:rsidTr="001F38B3">
        <w:trPr>
          <w:trHeight w:val="525"/>
        </w:trPr>
        <w:tc>
          <w:tcPr>
            <w:tcW w:w="1715" w:type="dxa"/>
            <w:tcBorders>
              <w:top w:val="nil"/>
              <w:left w:val="single" w:sz="8" w:space="0" w:color="auto"/>
              <w:bottom w:val="single" w:sz="8" w:space="0" w:color="auto"/>
              <w:right w:val="single" w:sz="8" w:space="0" w:color="auto"/>
            </w:tcBorders>
            <w:shd w:val="clear" w:color="000000" w:fill="FFFF00"/>
            <w:vAlign w:val="center"/>
            <w:hideMark/>
          </w:tcPr>
          <w:p w14:paraId="51F90DBC"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val="en-US" w:eastAsia="zh-CN"/>
              </w:rPr>
              <w:t>7.6.4</w:t>
            </w:r>
          </w:p>
        </w:tc>
        <w:tc>
          <w:tcPr>
            <w:tcW w:w="4100" w:type="dxa"/>
            <w:tcBorders>
              <w:top w:val="nil"/>
              <w:left w:val="nil"/>
              <w:bottom w:val="single" w:sz="8" w:space="0" w:color="auto"/>
              <w:right w:val="single" w:sz="8" w:space="0" w:color="auto"/>
            </w:tcBorders>
            <w:shd w:val="clear" w:color="000000" w:fill="FFFF00"/>
            <w:vAlign w:val="center"/>
            <w:hideMark/>
          </w:tcPr>
          <w:p w14:paraId="5A90D53D"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Narrow band blocking</w:t>
            </w:r>
          </w:p>
        </w:tc>
        <w:tc>
          <w:tcPr>
            <w:tcW w:w="2529" w:type="dxa"/>
            <w:tcBorders>
              <w:top w:val="nil"/>
              <w:left w:val="nil"/>
              <w:bottom w:val="single" w:sz="8" w:space="0" w:color="auto"/>
              <w:right w:val="single" w:sz="8" w:space="0" w:color="auto"/>
            </w:tcBorders>
            <w:shd w:val="clear" w:color="000000" w:fill="FFFF00"/>
            <w:vAlign w:val="center"/>
            <w:hideMark/>
          </w:tcPr>
          <w:p w14:paraId="01516D3D"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Some impact</w:t>
            </w:r>
          </w:p>
        </w:tc>
        <w:tc>
          <w:tcPr>
            <w:tcW w:w="36" w:type="dxa"/>
            <w:vAlign w:val="center"/>
            <w:hideMark/>
          </w:tcPr>
          <w:p w14:paraId="2BD87C1A" w14:textId="77777777" w:rsidR="00AF348E" w:rsidRPr="00160A7A" w:rsidRDefault="00AF348E" w:rsidP="001F38B3">
            <w:pPr>
              <w:overflowPunct/>
              <w:autoSpaceDE/>
              <w:autoSpaceDN/>
              <w:adjustRightInd/>
              <w:spacing w:after="0"/>
              <w:textAlignment w:val="auto"/>
            </w:pPr>
          </w:p>
        </w:tc>
      </w:tr>
      <w:tr w:rsidR="00AF348E" w:rsidRPr="00160A7A" w14:paraId="41000300" w14:textId="77777777" w:rsidTr="001F38B3">
        <w:trPr>
          <w:trHeight w:val="315"/>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2E9FA8A1"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val="en-US" w:eastAsia="zh-CN"/>
              </w:rPr>
              <w:t>7.7</w:t>
            </w:r>
          </w:p>
        </w:tc>
        <w:tc>
          <w:tcPr>
            <w:tcW w:w="4100" w:type="dxa"/>
            <w:tcBorders>
              <w:top w:val="nil"/>
              <w:left w:val="nil"/>
              <w:bottom w:val="single" w:sz="8" w:space="0" w:color="auto"/>
              <w:right w:val="single" w:sz="8" w:space="0" w:color="auto"/>
            </w:tcBorders>
            <w:shd w:val="clear" w:color="auto" w:fill="auto"/>
            <w:vAlign w:val="center"/>
            <w:hideMark/>
          </w:tcPr>
          <w:p w14:paraId="3E14F1F5"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Spurious response</w:t>
            </w:r>
          </w:p>
        </w:tc>
        <w:tc>
          <w:tcPr>
            <w:tcW w:w="2529" w:type="dxa"/>
            <w:tcBorders>
              <w:top w:val="nil"/>
              <w:left w:val="nil"/>
              <w:bottom w:val="single" w:sz="8" w:space="0" w:color="auto"/>
              <w:right w:val="single" w:sz="8" w:space="0" w:color="auto"/>
            </w:tcBorders>
            <w:shd w:val="clear" w:color="auto" w:fill="auto"/>
            <w:vAlign w:val="center"/>
            <w:hideMark/>
          </w:tcPr>
          <w:p w14:paraId="44930E72"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No impact</w:t>
            </w:r>
          </w:p>
        </w:tc>
        <w:tc>
          <w:tcPr>
            <w:tcW w:w="36" w:type="dxa"/>
            <w:vAlign w:val="center"/>
            <w:hideMark/>
          </w:tcPr>
          <w:p w14:paraId="589E03AE" w14:textId="77777777" w:rsidR="00AF348E" w:rsidRPr="00160A7A" w:rsidRDefault="00AF348E" w:rsidP="001F38B3">
            <w:pPr>
              <w:overflowPunct/>
              <w:autoSpaceDE/>
              <w:autoSpaceDN/>
              <w:adjustRightInd/>
              <w:spacing w:after="0"/>
              <w:textAlignment w:val="auto"/>
            </w:pPr>
          </w:p>
        </w:tc>
      </w:tr>
      <w:tr w:rsidR="00AF348E" w:rsidRPr="00160A7A" w14:paraId="2597985A" w14:textId="77777777" w:rsidTr="001F38B3">
        <w:trPr>
          <w:trHeight w:val="315"/>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387FFA35"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val="en-US" w:eastAsia="zh-CN"/>
              </w:rPr>
              <w:lastRenderedPageBreak/>
              <w:t>7.8</w:t>
            </w:r>
          </w:p>
        </w:tc>
        <w:tc>
          <w:tcPr>
            <w:tcW w:w="4100" w:type="dxa"/>
            <w:tcBorders>
              <w:top w:val="nil"/>
              <w:left w:val="nil"/>
              <w:bottom w:val="single" w:sz="8" w:space="0" w:color="auto"/>
              <w:right w:val="single" w:sz="8" w:space="0" w:color="auto"/>
            </w:tcBorders>
            <w:shd w:val="clear" w:color="auto" w:fill="auto"/>
            <w:vAlign w:val="center"/>
            <w:hideMark/>
          </w:tcPr>
          <w:p w14:paraId="20AE899D"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Intermodulation characteristics</w:t>
            </w:r>
          </w:p>
        </w:tc>
        <w:tc>
          <w:tcPr>
            <w:tcW w:w="2529" w:type="dxa"/>
            <w:tcBorders>
              <w:top w:val="nil"/>
              <w:left w:val="nil"/>
              <w:bottom w:val="single" w:sz="8" w:space="0" w:color="auto"/>
              <w:right w:val="single" w:sz="8" w:space="0" w:color="auto"/>
            </w:tcBorders>
            <w:shd w:val="clear" w:color="auto" w:fill="auto"/>
            <w:vAlign w:val="center"/>
            <w:hideMark/>
          </w:tcPr>
          <w:p w14:paraId="62E21503"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No impact</w:t>
            </w:r>
          </w:p>
        </w:tc>
        <w:tc>
          <w:tcPr>
            <w:tcW w:w="36" w:type="dxa"/>
            <w:vAlign w:val="center"/>
            <w:hideMark/>
          </w:tcPr>
          <w:p w14:paraId="164D1126" w14:textId="77777777" w:rsidR="00AF348E" w:rsidRPr="00160A7A" w:rsidRDefault="00AF348E" w:rsidP="001F38B3">
            <w:pPr>
              <w:overflowPunct/>
              <w:autoSpaceDE/>
              <w:autoSpaceDN/>
              <w:adjustRightInd/>
              <w:spacing w:after="0"/>
              <w:textAlignment w:val="auto"/>
            </w:pPr>
          </w:p>
        </w:tc>
      </w:tr>
      <w:tr w:rsidR="00AF348E" w:rsidRPr="00160A7A" w14:paraId="17666D16" w14:textId="77777777" w:rsidTr="001F38B3">
        <w:trPr>
          <w:trHeight w:val="315"/>
        </w:trPr>
        <w:tc>
          <w:tcPr>
            <w:tcW w:w="1715" w:type="dxa"/>
            <w:tcBorders>
              <w:top w:val="nil"/>
              <w:left w:val="single" w:sz="8" w:space="0" w:color="auto"/>
              <w:bottom w:val="single" w:sz="8" w:space="0" w:color="auto"/>
              <w:right w:val="single" w:sz="8" w:space="0" w:color="auto"/>
            </w:tcBorders>
            <w:shd w:val="clear" w:color="auto" w:fill="auto"/>
            <w:noWrap/>
            <w:vAlign w:val="bottom"/>
            <w:hideMark/>
          </w:tcPr>
          <w:p w14:paraId="43BC7B5A" w14:textId="77777777" w:rsidR="00AF348E" w:rsidRPr="00160A7A" w:rsidRDefault="00AF348E" w:rsidP="001F38B3">
            <w:pPr>
              <w:overflowPunct/>
              <w:autoSpaceDE/>
              <w:autoSpaceDN/>
              <w:adjustRightInd/>
              <w:spacing w:after="0"/>
              <w:textAlignment w:val="auto"/>
              <w:rPr>
                <w:rFonts w:ascii="Aptos Narrow" w:hAnsi="Aptos Narrow"/>
                <w:color w:val="000000"/>
                <w:sz w:val="22"/>
                <w:szCs w:val="22"/>
                <w:lang w:eastAsia="zh-CN"/>
              </w:rPr>
            </w:pPr>
            <w:r w:rsidRPr="00160A7A">
              <w:rPr>
                <w:rFonts w:ascii="Aptos Narrow" w:hAnsi="Aptos Narrow"/>
                <w:color w:val="000000"/>
                <w:sz w:val="22"/>
                <w:szCs w:val="22"/>
                <w:lang w:eastAsia="zh-CN"/>
              </w:rPr>
              <w:t>7.9</w:t>
            </w:r>
          </w:p>
        </w:tc>
        <w:tc>
          <w:tcPr>
            <w:tcW w:w="4100" w:type="dxa"/>
            <w:tcBorders>
              <w:top w:val="nil"/>
              <w:left w:val="nil"/>
              <w:bottom w:val="single" w:sz="8" w:space="0" w:color="auto"/>
              <w:right w:val="single" w:sz="8" w:space="0" w:color="auto"/>
            </w:tcBorders>
            <w:shd w:val="clear" w:color="auto" w:fill="auto"/>
            <w:noWrap/>
            <w:vAlign w:val="bottom"/>
            <w:hideMark/>
          </w:tcPr>
          <w:p w14:paraId="30D5108D" w14:textId="77777777" w:rsidR="00AF348E" w:rsidRPr="00160A7A" w:rsidRDefault="00AF348E" w:rsidP="001F38B3">
            <w:pPr>
              <w:overflowPunct/>
              <w:autoSpaceDE/>
              <w:autoSpaceDN/>
              <w:adjustRightInd/>
              <w:spacing w:after="0"/>
              <w:textAlignment w:val="auto"/>
              <w:rPr>
                <w:rFonts w:ascii="Aptos Narrow" w:hAnsi="Aptos Narrow"/>
                <w:color w:val="000000"/>
                <w:sz w:val="22"/>
                <w:szCs w:val="22"/>
                <w:lang w:eastAsia="zh-CN"/>
              </w:rPr>
            </w:pPr>
            <w:r w:rsidRPr="00160A7A">
              <w:rPr>
                <w:rFonts w:ascii="Aptos Narrow" w:hAnsi="Aptos Narrow"/>
                <w:color w:val="000000"/>
                <w:sz w:val="22"/>
                <w:szCs w:val="22"/>
                <w:lang w:eastAsia="zh-CN"/>
              </w:rPr>
              <w:t xml:space="preserve"> Spurious emissions</w:t>
            </w:r>
          </w:p>
        </w:tc>
        <w:tc>
          <w:tcPr>
            <w:tcW w:w="2529" w:type="dxa"/>
            <w:tcBorders>
              <w:top w:val="nil"/>
              <w:left w:val="nil"/>
              <w:bottom w:val="single" w:sz="8" w:space="0" w:color="auto"/>
              <w:right w:val="single" w:sz="8" w:space="0" w:color="auto"/>
            </w:tcBorders>
            <w:shd w:val="clear" w:color="auto" w:fill="auto"/>
            <w:vAlign w:val="center"/>
            <w:hideMark/>
          </w:tcPr>
          <w:p w14:paraId="78E8B76D" w14:textId="77777777" w:rsidR="00AF348E" w:rsidRPr="00160A7A" w:rsidRDefault="00AF348E" w:rsidP="001F38B3">
            <w:pPr>
              <w:overflowPunct/>
              <w:autoSpaceDE/>
              <w:autoSpaceDN/>
              <w:adjustRightInd/>
              <w:spacing w:after="0"/>
              <w:textAlignment w:val="auto"/>
              <w:rPr>
                <w:rFonts w:ascii="Arial" w:hAnsi="Arial" w:cs="Arial"/>
                <w:color w:val="000000"/>
                <w:sz w:val="18"/>
                <w:szCs w:val="18"/>
                <w:lang w:eastAsia="zh-CN"/>
              </w:rPr>
            </w:pPr>
            <w:r w:rsidRPr="00160A7A">
              <w:rPr>
                <w:rFonts w:ascii="Arial" w:hAnsi="Arial" w:cs="Arial"/>
                <w:color w:val="000000"/>
                <w:sz w:val="18"/>
                <w:szCs w:val="18"/>
                <w:lang w:eastAsia="zh-CN"/>
              </w:rPr>
              <w:t>No impact</w:t>
            </w:r>
          </w:p>
        </w:tc>
        <w:tc>
          <w:tcPr>
            <w:tcW w:w="36" w:type="dxa"/>
            <w:vAlign w:val="center"/>
            <w:hideMark/>
          </w:tcPr>
          <w:p w14:paraId="12D1D85F" w14:textId="77777777" w:rsidR="00AF348E" w:rsidRPr="00160A7A" w:rsidRDefault="00AF348E" w:rsidP="001F38B3">
            <w:pPr>
              <w:overflowPunct/>
              <w:autoSpaceDE/>
              <w:autoSpaceDN/>
              <w:adjustRightInd/>
              <w:spacing w:after="0"/>
              <w:textAlignment w:val="auto"/>
            </w:pPr>
          </w:p>
        </w:tc>
      </w:tr>
    </w:tbl>
    <w:p w14:paraId="4F739DCA" w14:textId="77777777" w:rsidR="00AF348E" w:rsidRPr="001B35D5" w:rsidRDefault="00AF348E" w:rsidP="00AF348E"/>
    <w:p w14:paraId="21791C16" w14:textId="77777777" w:rsidR="00AF348E" w:rsidRDefault="00AF348E" w:rsidP="00AF348E"/>
    <w:p w14:paraId="3E373955" w14:textId="77777777" w:rsidR="00AF348E" w:rsidRDefault="00AF348E" w:rsidP="008F01CF">
      <w:pPr>
        <w:pStyle w:val="Heading5"/>
      </w:pPr>
      <w:r>
        <w:t>Other Sub-topics/Issues</w:t>
      </w:r>
    </w:p>
    <w:p w14:paraId="679F3457" w14:textId="67CD17E9" w:rsidR="00AF348E" w:rsidRPr="00BC226F" w:rsidRDefault="00AF348E" w:rsidP="00AF348E">
      <w:pPr>
        <w:rPr>
          <w:b/>
          <w:bCs/>
          <w:color w:val="0070C0"/>
          <w:szCs w:val="24"/>
          <w:lang w:eastAsia="zh-CN"/>
        </w:rPr>
      </w:pPr>
      <w:r w:rsidRPr="00BC226F">
        <w:rPr>
          <w:b/>
          <w:bCs/>
          <w:color w:val="0070C0"/>
          <w:szCs w:val="24"/>
          <w:lang w:eastAsia="zh-CN"/>
        </w:rPr>
        <w:t>Agreement:</w:t>
      </w:r>
    </w:p>
    <w:p w14:paraId="61A7CBDD" w14:textId="77777777" w:rsidR="00AF348E" w:rsidRPr="00BC226F" w:rsidRDefault="00AF348E" w:rsidP="00AF348E">
      <w:pPr>
        <w:pStyle w:val="ListParagraph"/>
        <w:widowControl/>
        <w:numPr>
          <w:ilvl w:val="0"/>
          <w:numId w:val="21"/>
        </w:numPr>
        <w:overflowPunct w:val="0"/>
        <w:autoSpaceDE w:val="0"/>
        <w:autoSpaceDN w:val="0"/>
        <w:adjustRightInd w:val="0"/>
        <w:spacing w:after="180"/>
        <w:ind w:leftChars="0"/>
        <w:jc w:val="left"/>
        <w:textAlignment w:val="baseline"/>
        <w:rPr>
          <w:rFonts w:ascii="Times New Roman" w:hAnsi="Times New Roman"/>
        </w:rPr>
      </w:pPr>
      <w:r w:rsidRPr="00BC226F">
        <w:rPr>
          <w:rFonts w:ascii="Times New Roman" w:hAnsi="Times New Roman"/>
          <w:color w:val="0070C0"/>
          <w:szCs w:val="24"/>
          <w:lang w:eastAsia="zh-CN"/>
        </w:rPr>
        <w:t>Other topics and issues are postponed to future meetings</w:t>
      </w:r>
    </w:p>
    <w:p w14:paraId="7D44CA74" w14:textId="77777777" w:rsidR="00AF348E" w:rsidRPr="009F02A1" w:rsidRDefault="00AF348E" w:rsidP="00AF348E">
      <w:pPr>
        <w:spacing w:after="120"/>
        <w:rPr>
          <w:b/>
          <w:bCs/>
          <w:color w:val="0070C0"/>
          <w:szCs w:val="24"/>
          <w:lang w:eastAsia="zh-CN"/>
        </w:rPr>
      </w:pPr>
    </w:p>
    <w:p w14:paraId="5317B6EE" w14:textId="77777777" w:rsidR="00AF348E" w:rsidRPr="00045592" w:rsidRDefault="00AF348E" w:rsidP="00AF348E">
      <w:pPr>
        <w:rPr>
          <w:i/>
          <w:color w:val="0070C0"/>
          <w:lang w:eastAsia="zh-CN"/>
        </w:rPr>
      </w:pPr>
    </w:p>
    <w:p w14:paraId="4FD1ACCA" w14:textId="77777777" w:rsidR="00AF348E" w:rsidRDefault="00AF348E" w:rsidP="008F01CF">
      <w:pPr>
        <w:pStyle w:val="Heading5"/>
      </w:pPr>
      <w:r>
        <w:t>Work Split/Interest</w:t>
      </w:r>
    </w:p>
    <w:p w14:paraId="39DEA38A" w14:textId="421B3D15" w:rsidR="00AF348E" w:rsidRPr="00BC226F" w:rsidRDefault="00AF348E" w:rsidP="00AF348E">
      <w:pPr>
        <w:rPr>
          <w:b/>
          <w:bCs/>
          <w:color w:val="0070C0"/>
          <w:szCs w:val="24"/>
          <w:lang w:eastAsia="zh-CN"/>
        </w:rPr>
      </w:pPr>
      <w:r w:rsidRPr="00BC226F">
        <w:rPr>
          <w:b/>
          <w:bCs/>
          <w:color w:val="0070C0"/>
          <w:szCs w:val="24"/>
          <w:lang w:eastAsia="zh-CN"/>
        </w:rPr>
        <w:t>Agreement:</w:t>
      </w:r>
    </w:p>
    <w:p w14:paraId="2D34BD06" w14:textId="77777777" w:rsidR="00AF348E" w:rsidRPr="00BC226F" w:rsidRDefault="00AF348E" w:rsidP="00AF348E">
      <w:pPr>
        <w:pStyle w:val="ListParagraph"/>
        <w:widowControl/>
        <w:numPr>
          <w:ilvl w:val="0"/>
          <w:numId w:val="21"/>
        </w:numPr>
        <w:overflowPunct w:val="0"/>
        <w:autoSpaceDE w:val="0"/>
        <w:autoSpaceDN w:val="0"/>
        <w:adjustRightInd w:val="0"/>
        <w:spacing w:after="180"/>
        <w:ind w:leftChars="0"/>
        <w:jc w:val="left"/>
        <w:textAlignment w:val="baseline"/>
        <w:rPr>
          <w:rFonts w:ascii="Times New Roman" w:hAnsi="Times New Roman"/>
          <w:color w:val="0070C0"/>
          <w:szCs w:val="24"/>
          <w:lang w:eastAsia="zh-CN"/>
        </w:rPr>
      </w:pPr>
      <w:r w:rsidRPr="00BC226F">
        <w:rPr>
          <w:rFonts w:ascii="Times New Roman" w:hAnsi="Times New Roman"/>
          <w:color w:val="0070C0"/>
          <w:szCs w:val="24"/>
          <w:lang w:eastAsia="zh-CN"/>
        </w:rPr>
        <w:t>No formal CR/Spec Work Split agreed in this meeting</w:t>
      </w:r>
    </w:p>
    <w:p w14:paraId="5B446B7D" w14:textId="77777777" w:rsidR="00AF348E" w:rsidRPr="00BC226F" w:rsidRDefault="00AF348E" w:rsidP="00AF348E">
      <w:pPr>
        <w:pStyle w:val="ListParagraph"/>
        <w:widowControl/>
        <w:numPr>
          <w:ilvl w:val="0"/>
          <w:numId w:val="21"/>
        </w:numPr>
        <w:overflowPunct w:val="0"/>
        <w:autoSpaceDE w:val="0"/>
        <w:autoSpaceDN w:val="0"/>
        <w:adjustRightInd w:val="0"/>
        <w:spacing w:after="180"/>
        <w:ind w:leftChars="0"/>
        <w:jc w:val="left"/>
        <w:textAlignment w:val="baseline"/>
        <w:rPr>
          <w:rFonts w:ascii="Times New Roman" w:hAnsi="Times New Roman"/>
          <w:color w:val="0070C0"/>
          <w:szCs w:val="24"/>
          <w:lang w:eastAsia="zh-CN"/>
        </w:rPr>
      </w:pPr>
      <w:r w:rsidRPr="00BC226F">
        <w:rPr>
          <w:rFonts w:ascii="Times New Roman" w:hAnsi="Times New Roman"/>
          <w:color w:val="0070C0"/>
          <w:szCs w:val="24"/>
          <w:lang w:eastAsia="zh-CN"/>
        </w:rPr>
        <w:t>Companies to report areas/topics of interest for contribution or future CR work split</w:t>
      </w:r>
    </w:p>
    <w:p w14:paraId="6ADC9238" w14:textId="77777777" w:rsidR="00AF348E" w:rsidRPr="00BC226F" w:rsidRDefault="00AF348E" w:rsidP="00AF348E">
      <w:pPr>
        <w:pStyle w:val="ListParagraph"/>
        <w:widowControl/>
        <w:numPr>
          <w:ilvl w:val="0"/>
          <w:numId w:val="21"/>
        </w:numPr>
        <w:overflowPunct w:val="0"/>
        <w:autoSpaceDE w:val="0"/>
        <w:autoSpaceDN w:val="0"/>
        <w:adjustRightInd w:val="0"/>
        <w:spacing w:after="180"/>
        <w:ind w:leftChars="0"/>
        <w:jc w:val="left"/>
        <w:textAlignment w:val="baseline"/>
        <w:rPr>
          <w:rFonts w:ascii="Times New Roman" w:hAnsi="Times New Roman"/>
          <w:color w:val="0070C0"/>
          <w:szCs w:val="24"/>
          <w:lang w:eastAsia="zh-CN"/>
        </w:rPr>
      </w:pPr>
      <w:r w:rsidRPr="00BC226F">
        <w:rPr>
          <w:rFonts w:ascii="Times New Roman" w:hAnsi="Times New Roman"/>
          <w:color w:val="0070C0"/>
          <w:szCs w:val="24"/>
          <w:lang w:eastAsia="zh-CN"/>
        </w:rPr>
        <w:t>Following table shall be used</w:t>
      </w:r>
    </w:p>
    <w:tbl>
      <w:tblPr>
        <w:tblStyle w:val="TableGrid"/>
        <w:tblW w:w="0" w:type="auto"/>
        <w:jc w:val="center"/>
        <w:tblLook w:val="04A0" w:firstRow="1" w:lastRow="0" w:firstColumn="1" w:lastColumn="0" w:noHBand="0" w:noVBand="1"/>
      </w:tblPr>
      <w:tblGrid>
        <w:gridCol w:w="2076"/>
        <w:gridCol w:w="2453"/>
        <w:gridCol w:w="2850"/>
        <w:gridCol w:w="2815"/>
      </w:tblGrid>
      <w:tr w:rsidR="00AF348E" w14:paraId="1AB3BF3D" w14:textId="77777777" w:rsidTr="001F38B3">
        <w:trPr>
          <w:jc w:val="center"/>
        </w:trPr>
        <w:tc>
          <w:tcPr>
            <w:tcW w:w="1912" w:type="dxa"/>
          </w:tcPr>
          <w:p w14:paraId="2AE25931" w14:textId="77777777" w:rsidR="00AF348E" w:rsidRDefault="00AF348E" w:rsidP="00AF348E">
            <w:pPr>
              <w:pStyle w:val="ListParagraph"/>
              <w:spacing w:after="120"/>
              <w:ind w:left="800"/>
              <w:jc w:val="center"/>
              <w:rPr>
                <w:rFonts w:eastAsia="SimSun"/>
                <w:b/>
                <w:bCs/>
                <w:szCs w:val="24"/>
                <w:lang w:eastAsia="zh-CN"/>
              </w:rPr>
            </w:pPr>
            <w:r>
              <w:rPr>
                <w:rFonts w:eastAsia="SimSun"/>
                <w:b/>
                <w:bCs/>
                <w:szCs w:val="24"/>
                <w:lang w:eastAsia="zh-CN"/>
              </w:rPr>
              <w:t>TS/TR (if applicable)</w:t>
            </w:r>
          </w:p>
        </w:tc>
        <w:tc>
          <w:tcPr>
            <w:tcW w:w="1732" w:type="dxa"/>
          </w:tcPr>
          <w:p w14:paraId="4884878A" w14:textId="77777777" w:rsidR="00AF348E" w:rsidRDefault="00AF348E" w:rsidP="00AF348E">
            <w:pPr>
              <w:pStyle w:val="ListParagraph"/>
              <w:spacing w:after="120"/>
              <w:ind w:left="800"/>
              <w:jc w:val="center"/>
              <w:rPr>
                <w:rFonts w:eastAsia="SimSun"/>
                <w:b/>
                <w:bCs/>
                <w:szCs w:val="24"/>
                <w:lang w:eastAsia="zh-CN"/>
              </w:rPr>
            </w:pPr>
            <w:r>
              <w:rPr>
                <w:rFonts w:eastAsia="SimSun"/>
                <w:b/>
                <w:bCs/>
                <w:szCs w:val="24"/>
                <w:lang w:eastAsia="zh-CN"/>
              </w:rPr>
              <w:t>Clause/Section (if applicable</w:t>
            </w:r>
          </w:p>
        </w:tc>
        <w:tc>
          <w:tcPr>
            <w:tcW w:w="2345" w:type="dxa"/>
          </w:tcPr>
          <w:p w14:paraId="1F5091B3" w14:textId="77777777" w:rsidR="00AF348E" w:rsidRPr="003744A4" w:rsidRDefault="00AF348E" w:rsidP="00AF348E">
            <w:pPr>
              <w:pStyle w:val="ListParagraph"/>
              <w:spacing w:after="120"/>
              <w:ind w:left="800"/>
              <w:jc w:val="center"/>
              <w:rPr>
                <w:rFonts w:eastAsia="SimSun"/>
                <w:b/>
                <w:bCs/>
                <w:szCs w:val="24"/>
                <w:lang w:eastAsia="zh-CN"/>
              </w:rPr>
            </w:pPr>
            <w:r>
              <w:rPr>
                <w:rFonts w:eastAsia="SimSun"/>
                <w:b/>
                <w:bCs/>
                <w:szCs w:val="24"/>
                <w:lang w:eastAsia="zh-CN"/>
              </w:rPr>
              <w:t>Topic/Requirement</w:t>
            </w:r>
          </w:p>
        </w:tc>
        <w:tc>
          <w:tcPr>
            <w:tcW w:w="3028" w:type="dxa"/>
          </w:tcPr>
          <w:p w14:paraId="70F24E53" w14:textId="77777777" w:rsidR="00AF348E" w:rsidRPr="003744A4" w:rsidRDefault="00AF348E" w:rsidP="00AF348E">
            <w:pPr>
              <w:pStyle w:val="ListParagraph"/>
              <w:spacing w:after="120"/>
              <w:ind w:left="800"/>
              <w:jc w:val="center"/>
              <w:rPr>
                <w:rFonts w:eastAsia="SimSun"/>
                <w:b/>
                <w:bCs/>
                <w:szCs w:val="24"/>
                <w:lang w:eastAsia="zh-CN"/>
              </w:rPr>
            </w:pPr>
            <w:r>
              <w:rPr>
                <w:rFonts w:eastAsia="SimSun"/>
                <w:b/>
                <w:bCs/>
                <w:szCs w:val="24"/>
                <w:lang w:eastAsia="zh-CN"/>
              </w:rPr>
              <w:t>Interested contributing companies</w:t>
            </w:r>
          </w:p>
        </w:tc>
      </w:tr>
      <w:tr w:rsidR="00AF348E" w14:paraId="06E96AED" w14:textId="77777777" w:rsidTr="001F38B3">
        <w:trPr>
          <w:jc w:val="center"/>
        </w:trPr>
        <w:tc>
          <w:tcPr>
            <w:tcW w:w="1912" w:type="dxa"/>
          </w:tcPr>
          <w:p w14:paraId="7CBC4F03" w14:textId="77777777" w:rsidR="00AF348E" w:rsidRPr="00B46E96" w:rsidRDefault="00AF348E" w:rsidP="00AF348E">
            <w:pPr>
              <w:pStyle w:val="ListParagraph"/>
              <w:spacing w:after="120"/>
              <w:ind w:left="800"/>
              <w:rPr>
                <w:rFonts w:eastAsia="SimSun"/>
                <w:szCs w:val="24"/>
                <w:lang w:eastAsia="zh-CN"/>
              </w:rPr>
            </w:pPr>
          </w:p>
        </w:tc>
        <w:tc>
          <w:tcPr>
            <w:tcW w:w="1732" w:type="dxa"/>
          </w:tcPr>
          <w:p w14:paraId="5F302DB5" w14:textId="77777777" w:rsidR="00AF348E" w:rsidRPr="00B46E96" w:rsidRDefault="00AF348E" w:rsidP="00AF348E">
            <w:pPr>
              <w:pStyle w:val="ListParagraph"/>
              <w:spacing w:after="120"/>
              <w:ind w:left="800"/>
              <w:rPr>
                <w:rFonts w:eastAsia="SimSun"/>
                <w:szCs w:val="24"/>
                <w:lang w:eastAsia="zh-CN"/>
              </w:rPr>
            </w:pPr>
          </w:p>
        </w:tc>
        <w:tc>
          <w:tcPr>
            <w:tcW w:w="2345" w:type="dxa"/>
          </w:tcPr>
          <w:p w14:paraId="56567043" w14:textId="77777777" w:rsidR="00AF348E" w:rsidRPr="00B46E96" w:rsidRDefault="00AF348E" w:rsidP="00AF348E">
            <w:pPr>
              <w:pStyle w:val="ListParagraph"/>
              <w:spacing w:after="120"/>
              <w:ind w:left="800"/>
              <w:rPr>
                <w:rFonts w:eastAsia="SimSun"/>
                <w:szCs w:val="24"/>
                <w:lang w:eastAsia="zh-CN"/>
              </w:rPr>
            </w:pPr>
          </w:p>
        </w:tc>
        <w:tc>
          <w:tcPr>
            <w:tcW w:w="3028" w:type="dxa"/>
          </w:tcPr>
          <w:p w14:paraId="4D1DAFAD" w14:textId="77777777" w:rsidR="00AF348E" w:rsidRPr="003744A4" w:rsidRDefault="00AF348E" w:rsidP="00AF348E">
            <w:pPr>
              <w:pStyle w:val="ListParagraph"/>
              <w:spacing w:after="120"/>
              <w:ind w:left="800"/>
              <w:jc w:val="center"/>
              <w:rPr>
                <w:rFonts w:eastAsia="SimSun"/>
                <w:b/>
                <w:bCs/>
                <w:szCs w:val="24"/>
                <w:lang w:eastAsia="zh-CN"/>
              </w:rPr>
            </w:pPr>
          </w:p>
        </w:tc>
      </w:tr>
      <w:tr w:rsidR="00AF348E" w14:paraId="52C7192A" w14:textId="77777777" w:rsidTr="001F38B3">
        <w:trPr>
          <w:jc w:val="center"/>
        </w:trPr>
        <w:tc>
          <w:tcPr>
            <w:tcW w:w="1912" w:type="dxa"/>
          </w:tcPr>
          <w:p w14:paraId="43B7A8DD" w14:textId="77777777" w:rsidR="00AF348E" w:rsidRDefault="00AF348E" w:rsidP="00AF348E">
            <w:pPr>
              <w:pStyle w:val="ListParagraph"/>
              <w:spacing w:after="120"/>
              <w:ind w:left="800"/>
              <w:rPr>
                <w:rFonts w:eastAsia="SimSun"/>
                <w:szCs w:val="24"/>
                <w:lang w:eastAsia="zh-CN"/>
              </w:rPr>
            </w:pPr>
          </w:p>
        </w:tc>
        <w:tc>
          <w:tcPr>
            <w:tcW w:w="1732" w:type="dxa"/>
          </w:tcPr>
          <w:p w14:paraId="77D60AE9" w14:textId="77777777" w:rsidR="00AF348E" w:rsidRDefault="00AF348E" w:rsidP="00AF348E">
            <w:pPr>
              <w:pStyle w:val="ListParagraph"/>
              <w:spacing w:after="120"/>
              <w:ind w:left="800"/>
              <w:rPr>
                <w:rFonts w:eastAsia="SimSun"/>
                <w:szCs w:val="24"/>
                <w:lang w:eastAsia="zh-CN"/>
              </w:rPr>
            </w:pPr>
          </w:p>
        </w:tc>
        <w:tc>
          <w:tcPr>
            <w:tcW w:w="2345" w:type="dxa"/>
          </w:tcPr>
          <w:p w14:paraId="696D8AAC" w14:textId="77777777" w:rsidR="00AF348E" w:rsidRDefault="00AF348E" w:rsidP="00AF348E">
            <w:pPr>
              <w:pStyle w:val="ListParagraph"/>
              <w:spacing w:after="120"/>
              <w:ind w:left="800"/>
              <w:rPr>
                <w:rFonts w:eastAsia="SimSun"/>
                <w:szCs w:val="24"/>
                <w:lang w:eastAsia="zh-CN"/>
              </w:rPr>
            </w:pPr>
          </w:p>
        </w:tc>
        <w:tc>
          <w:tcPr>
            <w:tcW w:w="3028" w:type="dxa"/>
          </w:tcPr>
          <w:p w14:paraId="2A6DD668" w14:textId="77777777" w:rsidR="00AF348E" w:rsidRPr="003744A4" w:rsidRDefault="00AF348E" w:rsidP="00AF348E">
            <w:pPr>
              <w:pStyle w:val="ListParagraph"/>
              <w:spacing w:after="120"/>
              <w:ind w:left="800"/>
              <w:jc w:val="center"/>
              <w:rPr>
                <w:rFonts w:eastAsia="SimSun"/>
                <w:b/>
                <w:bCs/>
                <w:szCs w:val="24"/>
                <w:lang w:eastAsia="zh-CN"/>
              </w:rPr>
            </w:pPr>
          </w:p>
        </w:tc>
      </w:tr>
      <w:tr w:rsidR="00AF348E" w14:paraId="71497B9D" w14:textId="77777777" w:rsidTr="001F38B3">
        <w:trPr>
          <w:jc w:val="center"/>
        </w:trPr>
        <w:tc>
          <w:tcPr>
            <w:tcW w:w="1912" w:type="dxa"/>
          </w:tcPr>
          <w:p w14:paraId="3B1D41BD" w14:textId="77777777" w:rsidR="00AF348E" w:rsidRDefault="00AF348E" w:rsidP="00AF348E">
            <w:pPr>
              <w:pStyle w:val="ListParagraph"/>
              <w:spacing w:after="120"/>
              <w:ind w:left="800"/>
              <w:rPr>
                <w:rFonts w:eastAsia="SimSun"/>
                <w:szCs w:val="24"/>
                <w:lang w:eastAsia="zh-CN"/>
              </w:rPr>
            </w:pPr>
          </w:p>
        </w:tc>
        <w:tc>
          <w:tcPr>
            <w:tcW w:w="1732" w:type="dxa"/>
          </w:tcPr>
          <w:p w14:paraId="6C6FD58F" w14:textId="77777777" w:rsidR="00AF348E" w:rsidRDefault="00AF348E" w:rsidP="00AF348E">
            <w:pPr>
              <w:pStyle w:val="ListParagraph"/>
              <w:spacing w:after="120"/>
              <w:ind w:left="800"/>
              <w:rPr>
                <w:rFonts w:eastAsia="SimSun"/>
                <w:szCs w:val="24"/>
                <w:lang w:eastAsia="zh-CN"/>
              </w:rPr>
            </w:pPr>
          </w:p>
        </w:tc>
        <w:tc>
          <w:tcPr>
            <w:tcW w:w="2345" w:type="dxa"/>
          </w:tcPr>
          <w:p w14:paraId="1960D05A" w14:textId="77777777" w:rsidR="00AF348E" w:rsidRDefault="00AF348E" w:rsidP="00AF348E">
            <w:pPr>
              <w:pStyle w:val="ListParagraph"/>
              <w:spacing w:after="120"/>
              <w:ind w:left="800"/>
              <w:rPr>
                <w:rFonts w:eastAsia="SimSun"/>
                <w:szCs w:val="24"/>
                <w:lang w:eastAsia="zh-CN"/>
              </w:rPr>
            </w:pPr>
          </w:p>
        </w:tc>
        <w:tc>
          <w:tcPr>
            <w:tcW w:w="3028" w:type="dxa"/>
          </w:tcPr>
          <w:p w14:paraId="3225DAD9" w14:textId="77777777" w:rsidR="00AF348E" w:rsidRPr="003744A4" w:rsidRDefault="00AF348E" w:rsidP="00AF348E">
            <w:pPr>
              <w:pStyle w:val="ListParagraph"/>
              <w:spacing w:after="120"/>
              <w:ind w:left="800"/>
              <w:jc w:val="center"/>
              <w:rPr>
                <w:rFonts w:eastAsia="SimSun"/>
                <w:b/>
                <w:bCs/>
                <w:szCs w:val="24"/>
                <w:lang w:eastAsia="zh-CN"/>
              </w:rPr>
            </w:pPr>
          </w:p>
        </w:tc>
      </w:tr>
      <w:tr w:rsidR="00AF348E" w14:paraId="50AA13BB" w14:textId="77777777" w:rsidTr="001F38B3">
        <w:trPr>
          <w:jc w:val="center"/>
        </w:trPr>
        <w:tc>
          <w:tcPr>
            <w:tcW w:w="1912" w:type="dxa"/>
          </w:tcPr>
          <w:p w14:paraId="2B182C80" w14:textId="77777777" w:rsidR="00AF348E" w:rsidRDefault="00AF348E" w:rsidP="00AF348E">
            <w:pPr>
              <w:pStyle w:val="ListParagraph"/>
              <w:spacing w:after="120"/>
              <w:ind w:left="800"/>
              <w:rPr>
                <w:rFonts w:eastAsia="SimSun"/>
                <w:szCs w:val="24"/>
                <w:lang w:eastAsia="zh-CN"/>
              </w:rPr>
            </w:pPr>
          </w:p>
        </w:tc>
        <w:tc>
          <w:tcPr>
            <w:tcW w:w="1732" w:type="dxa"/>
          </w:tcPr>
          <w:p w14:paraId="596FE4B8" w14:textId="77777777" w:rsidR="00AF348E" w:rsidRDefault="00AF348E" w:rsidP="00AF348E">
            <w:pPr>
              <w:pStyle w:val="ListParagraph"/>
              <w:spacing w:after="120"/>
              <w:ind w:left="800"/>
              <w:rPr>
                <w:rFonts w:eastAsia="SimSun"/>
                <w:szCs w:val="24"/>
                <w:lang w:eastAsia="zh-CN"/>
              </w:rPr>
            </w:pPr>
          </w:p>
        </w:tc>
        <w:tc>
          <w:tcPr>
            <w:tcW w:w="2345" w:type="dxa"/>
          </w:tcPr>
          <w:p w14:paraId="34A645DB" w14:textId="77777777" w:rsidR="00AF348E" w:rsidRDefault="00AF348E" w:rsidP="00AF348E">
            <w:pPr>
              <w:pStyle w:val="ListParagraph"/>
              <w:spacing w:after="120"/>
              <w:ind w:left="800"/>
              <w:rPr>
                <w:rFonts w:eastAsia="SimSun"/>
                <w:szCs w:val="24"/>
                <w:lang w:eastAsia="zh-CN"/>
              </w:rPr>
            </w:pPr>
          </w:p>
        </w:tc>
        <w:tc>
          <w:tcPr>
            <w:tcW w:w="3028" w:type="dxa"/>
          </w:tcPr>
          <w:p w14:paraId="69D2A252" w14:textId="77777777" w:rsidR="00AF348E" w:rsidRPr="003744A4" w:rsidRDefault="00AF348E" w:rsidP="00AF348E">
            <w:pPr>
              <w:pStyle w:val="ListParagraph"/>
              <w:spacing w:after="120"/>
              <w:ind w:left="800"/>
              <w:jc w:val="center"/>
              <w:rPr>
                <w:rFonts w:eastAsia="SimSun"/>
                <w:b/>
                <w:bCs/>
                <w:szCs w:val="24"/>
                <w:lang w:eastAsia="zh-CN"/>
              </w:rPr>
            </w:pPr>
          </w:p>
        </w:tc>
      </w:tr>
      <w:tr w:rsidR="00AF348E" w14:paraId="13431875" w14:textId="77777777" w:rsidTr="001F38B3">
        <w:trPr>
          <w:jc w:val="center"/>
        </w:trPr>
        <w:tc>
          <w:tcPr>
            <w:tcW w:w="1912" w:type="dxa"/>
          </w:tcPr>
          <w:p w14:paraId="27C3D503" w14:textId="77777777" w:rsidR="00AF348E" w:rsidRDefault="00AF348E" w:rsidP="00AF348E">
            <w:pPr>
              <w:pStyle w:val="ListParagraph"/>
              <w:spacing w:after="120"/>
              <w:ind w:left="800"/>
              <w:rPr>
                <w:rFonts w:eastAsia="SimSun"/>
                <w:szCs w:val="24"/>
                <w:lang w:eastAsia="zh-CN"/>
              </w:rPr>
            </w:pPr>
          </w:p>
        </w:tc>
        <w:tc>
          <w:tcPr>
            <w:tcW w:w="1732" w:type="dxa"/>
          </w:tcPr>
          <w:p w14:paraId="1ECF9308" w14:textId="77777777" w:rsidR="00AF348E" w:rsidRDefault="00AF348E" w:rsidP="00AF348E">
            <w:pPr>
              <w:pStyle w:val="ListParagraph"/>
              <w:spacing w:after="120"/>
              <w:ind w:left="800"/>
              <w:rPr>
                <w:rFonts w:eastAsia="SimSun"/>
                <w:szCs w:val="24"/>
                <w:lang w:eastAsia="zh-CN"/>
              </w:rPr>
            </w:pPr>
          </w:p>
        </w:tc>
        <w:tc>
          <w:tcPr>
            <w:tcW w:w="2345" w:type="dxa"/>
          </w:tcPr>
          <w:p w14:paraId="1C486390" w14:textId="77777777" w:rsidR="00AF348E" w:rsidRDefault="00AF348E" w:rsidP="00AF348E">
            <w:pPr>
              <w:pStyle w:val="ListParagraph"/>
              <w:spacing w:after="120"/>
              <w:ind w:left="800"/>
              <w:rPr>
                <w:rFonts w:eastAsia="SimSun"/>
                <w:szCs w:val="24"/>
                <w:lang w:eastAsia="zh-CN"/>
              </w:rPr>
            </w:pPr>
          </w:p>
        </w:tc>
        <w:tc>
          <w:tcPr>
            <w:tcW w:w="3028" w:type="dxa"/>
          </w:tcPr>
          <w:p w14:paraId="202053FF" w14:textId="77777777" w:rsidR="00AF348E" w:rsidRPr="003744A4" w:rsidRDefault="00AF348E" w:rsidP="00AF348E">
            <w:pPr>
              <w:pStyle w:val="ListParagraph"/>
              <w:spacing w:after="120"/>
              <w:ind w:left="800"/>
              <w:jc w:val="center"/>
              <w:rPr>
                <w:rFonts w:eastAsia="SimSun"/>
                <w:b/>
                <w:bCs/>
                <w:szCs w:val="24"/>
                <w:lang w:eastAsia="zh-CN"/>
              </w:rPr>
            </w:pPr>
          </w:p>
        </w:tc>
      </w:tr>
      <w:tr w:rsidR="00AF348E" w14:paraId="28DFB5AF" w14:textId="77777777" w:rsidTr="001F38B3">
        <w:trPr>
          <w:jc w:val="center"/>
        </w:trPr>
        <w:tc>
          <w:tcPr>
            <w:tcW w:w="1912" w:type="dxa"/>
          </w:tcPr>
          <w:p w14:paraId="100E0A89" w14:textId="77777777" w:rsidR="00AF348E" w:rsidRDefault="00AF348E" w:rsidP="00AF348E">
            <w:pPr>
              <w:pStyle w:val="ListParagraph"/>
              <w:spacing w:after="120"/>
              <w:ind w:left="800"/>
              <w:rPr>
                <w:rFonts w:eastAsia="SimSun"/>
                <w:szCs w:val="24"/>
                <w:lang w:eastAsia="zh-CN"/>
              </w:rPr>
            </w:pPr>
          </w:p>
        </w:tc>
        <w:tc>
          <w:tcPr>
            <w:tcW w:w="1732" w:type="dxa"/>
          </w:tcPr>
          <w:p w14:paraId="05B6EEEF" w14:textId="77777777" w:rsidR="00AF348E" w:rsidRDefault="00AF348E" w:rsidP="00AF348E">
            <w:pPr>
              <w:pStyle w:val="ListParagraph"/>
              <w:spacing w:after="120"/>
              <w:ind w:left="800"/>
              <w:rPr>
                <w:rFonts w:eastAsia="SimSun"/>
                <w:szCs w:val="24"/>
                <w:lang w:eastAsia="zh-CN"/>
              </w:rPr>
            </w:pPr>
          </w:p>
        </w:tc>
        <w:tc>
          <w:tcPr>
            <w:tcW w:w="2345" w:type="dxa"/>
          </w:tcPr>
          <w:p w14:paraId="55F8ED09" w14:textId="77777777" w:rsidR="00AF348E" w:rsidRDefault="00AF348E" w:rsidP="00AF348E">
            <w:pPr>
              <w:pStyle w:val="ListParagraph"/>
              <w:spacing w:after="120"/>
              <w:ind w:left="800"/>
              <w:rPr>
                <w:rFonts w:eastAsia="SimSun"/>
                <w:szCs w:val="24"/>
                <w:lang w:eastAsia="zh-CN"/>
              </w:rPr>
            </w:pPr>
          </w:p>
        </w:tc>
        <w:tc>
          <w:tcPr>
            <w:tcW w:w="3028" w:type="dxa"/>
          </w:tcPr>
          <w:p w14:paraId="49AA6489" w14:textId="77777777" w:rsidR="00AF348E" w:rsidRPr="003744A4" w:rsidRDefault="00AF348E" w:rsidP="00AF348E">
            <w:pPr>
              <w:pStyle w:val="ListParagraph"/>
              <w:spacing w:after="120"/>
              <w:ind w:left="800"/>
              <w:jc w:val="center"/>
              <w:rPr>
                <w:rFonts w:eastAsia="SimSun"/>
                <w:b/>
                <w:bCs/>
                <w:szCs w:val="24"/>
                <w:lang w:eastAsia="zh-CN"/>
              </w:rPr>
            </w:pPr>
          </w:p>
        </w:tc>
      </w:tr>
      <w:tr w:rsidR="00AF348E" w14:paraId="5243E955" w14:textId="77777777" w:rsidTr="001F38B3">
        <w:trPr>
          <w:jc w:val="center"/>
        </w:trPr>
        <w:tc>
          <w:tcPr>
            <w:tcW w:w="1912" w:type="dxa"/>
          </w:tcPr>
          <w:p w14:paraId="2949D337" w14:textId="77777777" w:rsidR="00AF348E" w:rsidRDefault="00AF348E" w:rsidP="00AF348E">
            <w:pPr>
              <w:pStyle w:val="ListParagraph"/>
              <w:spacing w:after="120"/>
              <w:ind w:left="800"/>
              <w:rPr>
                <w:rFonts w:eastAsia="SimSun"/>
                <w:szCs w:val="24"/>
                <w:lang w:eastAsia="zh-CN"/>
              </w:rPr>
            </w:pPr>
          </w:p>
        </w:tc>
        <w:tc>
          <w:tcPr>
            <w:tcW w:w="1732" w:type="dxa"/>
          </w:tcPr>
          <w:p w14:paraId="1038BA41" w14:textId="77777777" w:rsidR="00AF348E" w:rsidRDefault="00AF348E" w:rsidP="00AF348E">
            <w:pPr>
              <w:pStyle w:val="ListParagraph"/>
              <w:spacing w:after="120"/>
              <w:ind w:left="800"/>
              <w:rPr>
                <w:rFonts w:eastAsia="SimSun"/>
                <w:szCs w:val="24"/>
                <w:lang w:eastAsia="zh-CN"/>
              </w:rPr>
            </w:pPr>
          </w:p>
        </w:tc>
        <w:tc>
          <w:tcPr>
            <w:tcW w:w="2345" w:type="dxa"/>
          </w:tcPr>
          <w:p w14:paraId="6B4DF7D9" w14:textId="77777777" w:rsidR="00AF348E" w:rsidRDefault="00AF348E" w:rsidP="00AF348E">
            <w:pPr>
              <w:pStyle w:val="ListParagraph"/>
              <w:spacing w:after="120"/>
              <w:ind w:left="800"/>
              <w:rPr>
                <w:rFonts w:eastAsia="SimSun"/>
                <w:szCs w:val="24"/>
                <w:lang w:eastAsia="zh-CN"/>
              </w:rPr>
            </w:pPr>
          </w:p>
        </w:tc>
        <w:tc>
          <w:tcPr>
            <w:tcW w:w="3028" w:type="dxa"/>
          </w:tcPr>
          <w:p w14:paraId="292A2E6E" w14:textId="77777777" w:rsidR="00AF348E" w:rsidRPr="003744A4" w:rsidRDefault="00AF348E" w:rsidP="00AF348E">
            <w:pPr>
              <w:pStyle w:val="ListParagraph"/>
              <w:spacing w:after="120"/>
              <w:ind w:left="800"/>
              <w:jc w:val="center"/>
              <w:rPr>
                <w:rFonts w:eastAsia="SimSun"/>
                <w:b/>
                <w:bCs/>
                <w:szCs w:val="24"/>
                <w:lang w:eastAsia="zh-CN"/>
              </w:rPr>
            </w:pPr>
          </w:p>
        </w:tc>
      </w:tr>
      <w:tr w:rsidR="00AF348E" w14:paraId="799B34D3" w14:textId="77777777" w:rsidTr="001F38B3">
        <w:trPr>
          <w:jc w:val="center"/>
        </w:trPr>
        <w:tc>
          <w:tcPr>
            <w:tcW w:w="1912" w:type="dxa"/>
          </w:tcPr>
          <w:p w14:paraId="125B44A3" w14:textId="77777777" w:rsidR="00AF348E" w:rsidRDefault="00AF348E" w:rsidP="00AF348E">
            <w:pPr>
              <w:pStyle w:val="ListParagraph"/>
              <w:spacing w:after="120"/>
              <w:ind w:left="800"/>
              <w:jc w:val="center"/>
              <w:rPr>
                <w:rFonts w:eastAsia="SimSun"/>
                <w:szCs w:val="24"/>
                <w:lang w:eastAsia="zh-CN"/>
              </w:rPr>
            </w:pPr>
          </w:p>
        </w:tc>
        <w:tc>
          <w:tcPr>
            <w:tcW w:w="1732" w:type="dxa"/>
          </w:tcPr>
          <w:p w14:paraId="5264E420" w14:textId="77777777" w:rsidR="00AF348E" w:rsidRDefault="00AF348E" w:rsidP="00AF348E">
            <w:pPr>
              <w:pStyle w:val="ListParagraph"/>
              <w:spacing w:after="120"/>
              <w:ind w:left="800"/>
              <w:jc w:val="center"/>
              <w:rPr>
                <w:rFonts w:eastAsia="SimSun"/>
                <w:szCs w:val="24"/>
                <w:lang w:eastAsia="zh-CN"/>
              </w:rPr>
            </w:pPr>
          </w:p>
        </w:tc>
        <w:tc>
          <w:tcPr>
            <w:tcW w:w="2345" w:type="dxa"/>
          </w:tcPr>
          <w:p w14:paraId="03908156" w14:textId="77777777" w:rsidR="00AF348E" w:rsidRDefault="00AF348E" w:rsidP="00AF348E">
            <w:pPr>
              <w:pStyle w:val="ListParagraph"/>
              <w:spacing w:after="120"/>
              <w:ind w:left="800"/>
              <w:jc w:val="center"/>
              <w:rPr>
                <w:rFonts w:eastAsia="SimSun"/>
                <w:szCs w:val="24"/>
                <w:lang w:eastAsia="zh-CN"/>
              </w:rPr>
            </w:pPr>
          </w:p>
        </w:tc>
        <w:tc>
          <w:tcPr>
            <w:tcW w:w="3028" w:type="dxa"/>
          </w:tcPr>
          <w:p w14:paraId="59BE6E52" w14:textId="77777777" w:rsidR="00AF348E" w:rsidRPr="003744A4" w:rsidRDefault="00AF348E" w:rsidP="00AF348E">
            <w:pPr>
              <w:pStyle w:val="ListParagraph"/>
              <w:spacing w:after="120"/>
              <w:ind w:left="800"/>
              <w:jc w:val="center"/>
              <w:rPr>
                <w:rFonts w:eastAsia="SimSun"/>
                <w:b/>
                <w:bCs/>
                <w:szCs w:val="24"/>
                <w:lang w:eastAsia="zh-CN"/>
              </w:rPr>
            </w:pPr>
          </w:p>
        </w:tc>
      </w:tr>
      <w:tr w:rsidR="00AF348E" w14:paraId="51801A4C" w14:textId="77777777" w:rsidTr="001F38B3">
        <w:trPr>
          <w:jc w:val="center"/>
        </w:trPr>
        <w:tc>
          <w:tcPr>
            <w:tcW w:w="1912" w:type="dxa"/>
          </w:tcPr>
          <w:p w14:paraId="52467837" w14:textId="77777777" w:rsidR="00AF348E" w:rsidRDefault="00AF348E" w:rsidP="00AF348E">
            <w:pPr>
              <w:pStyle w:val="ListParagraph"/>
              <w:spacing w:after="120"/>
              <w:ind w:left="800"/>
              <w:jc w:val="center"/>
              <w:rPr>
                <w:rFonts w:eastAsia="SimSun"/>
                <w:szCs w:val="24"/>
                <w:lang w:eastAsia="zh-CN"/>
              </w:rPr>
            </w:pPr>
          </w:p>
        </w:tc>
        <w:tc>
          <w:tcPr>
            <w:tcW w:w="1732" w:type="dxa"/>
          </w:tcPr>
          <w:p w14:paraId="747EAFAB" w14:textId="77777777" w:rsidR="00AF348E" w:rsidRDefault="00AF348E" w:rsidP="00AF348E">
            <w:pPr>
              <w:pStyle w:val="ListParagraph"/>
              <w:spacing w:after="120"/>
              <w:ind w:left="800"/>
              <w:jc w:val="center"/>
              <w:rPr>
                <w:rFonts w:eastAsia="SimSun"/>
                <w:szCs w:val="24"/>
                <w:lang w:eastAsia="zh-CN"/>
              </w:rPr>
            </w:pPr>
          </w:p>
        </w:tc>
        <w:tc>
          <w:tcPr>
            <w:tcW w:w="2345" w:type="dxa"/>
          </w:tcPr>
          <w:p w14:paraId="3B261D38" w14:textId="77777777" w:rsidR="00AF348E" w:rsidRDefault="00AF348E" w:rsidP="00AF348E">
            <w:pPr>
              <w:pStyle w:val="ListParagraph"/>
              <w:spacing w:after="120"/>
              <w:ind w:left="800"/>
              <w:jc w:val="center"/>
              <w:rPr>
                <w:rFonts w:eastAsia="SimSun"/>
                <w:szCs w:val="24"/>
                <w:lang w:eastAsia="zh-CN"/>
              </w:rPr>
            </w:pPr>
          </w:p>
        </w:tc>
        <w:tc>
          <w:tcPr>
            <w:tcW w:w="3028" w:type="dxa"/>
          </w:tcPr>
          <w:p w14:paraId="403BCEFA" w14:textId="77777777" w:rsidR="00AF348E" w:rsidRPr="003744A4" w:rsidRDefault="00AF348E" w:rsidP="00AF348E">
            <w:pPr>
              <w:pStyle w:val="ListParagraph"/>
              <w:spacing w:after="120"/>
              <w:ind w:left="800"/>
              <w:jc w:val="center"/>
              <w:rPr>
                <w:rFonts w:eastAsia="SimSun"/>
                <w:b/>
                <w:bCs/>
                <w:szCs w:val="24"/>
                <w:lang w:eastAsia="zh-CN"/>
              </w:rPr>
            </w:pPr>
          </w:p>
        </w:tc>
      </w:tr>
    </w:tbl>
    <w:p w14:paraId="63120947" w14:textId="30B4DC6D" w:rsidR="004B6385" w:rsidRDefault="004B6385" w:rsidP="00AF348E">
      <w:pPr>
        <w:rPr>
          <w:lang w:eastAsia="ja-JP"/>
        </w:rPr>
      </w:pPr>
    </w:p>
    <w:p w14:paraId="1EE965E2" w14:textId="77777777" w:rsidR="00E371C1" w:rsidRPr="00E371C1" w:rsidRDefault="00E371C1" w:rsidP="00AF348E">
      <w:pPr>
        <w:rPr>
          <w:lang w:eastAsia="ja-JP"/>
        </w:rPr>
      </w:pPr>
    </w:p>
    <w:p w14:paraId="37D259DA" w14:textId="67177517" w:rsidR="00701410" w:rsidRDefault="00701410" w:rsidP="008F01CF">
      <w:pPr>
        <w:pStyle w:val="Heading4"/>
        <w:rPr>
          <w:lang w:eastAsia="ja-JP"/>
        </w:rPr>
      </w:pPr>
      <w:r>
        <w:rPr>
          <w:lang w:eastAsia="ja-JP"/>
        </w:rPr>
        <w:t>2.4.2</w:t>
      </w:r>
      <w:r>
        <w:rPr>
          <w:lang w:eastAsia="ja-JP"/>
        </w:rPr>
        <w:tab/>
        <w:t>Remaining Open issues</w:t>
      </w:r>
      <w:r w:rsidR="00F34C19">
        <w:rPr>
          <w:lang w:eastAsia="ja-JP"/>
        </w:rPr>
        <w:t xml:space="preserve"> after RAN4#112</w:t>
      </w:r>
    </w:p>
    <w:p w14:paraId="2D6CDF6B" w14:textId="6325A83B" w:rsidR="00DC746E" w:rsidRDefault="00DC746E" w:rsidP="00DC746E">
      <w:pPr>
        <w:rPr>
          <w:lang w:eastAsia="ja-JP"/>
        </w:rPr>
      </w:pPr>
      <w:r>
        <w:rPr>
          <w:lang w:eastAsia="ja-JP"/>
        </w:rPr>
        <w:t>The work has just begun, several inputs are still required on the regulatory requirements, and identification of the detailed requirements that can be inherited from other bands, such as n255.</w:t>
      </w:r>
    </w:p>
    <w:p w14:paraId="588F97F5" w14:textId="2B41791E" w:rsidR="001D3B07" w:rsidRDefault="001D3B07" w:rsidP="00DC746E">
      <w:pPr>
        <w:rPr>
          <w:lang w:eastAsia="ja-JP"/>
        </w:rPr>
      </w:pPr>
      <w:proofErr w:type="gramStart"/>
      <w:r>
        <w:rPr>
          <w:lang w:eastAsia="ja-JP"/>
        </w:rPr>
        <w:t xml:space="preserve">A large number </w:t>
      </w:r>
      <w:r w:rsidR="00BC226F">
        <w:rPr>
          <w:lang w:eastAsia="ja-JP"/>
        </w:rPr>
        <w:t>of</w:t>
      </w:r>
      <w:proofErr w:type="gramEnd"/>
      <w:r w:rsidR="00BC226F">
        <w:rPr>
          <w:lang w:eastAsia="ja-JP"/>
        </w:rPr>
        <w:t xml:space="preserve"> </w:t>
      </w:r>
      <w:r>
        <w:rPr>
          <w:lang w:eastAsia="ja-JP"/>
        </w:rPr>
        <w:t>System Parameters are still pending.</w:t>
      </w:r>
    </w:p>
    <w:p w14:paraId="557972A9" w14:textId="090D83F0" w:rsidR="001D3B07" w:rsidRDefault="001D3B07" w:rsidP="00DC746E">
      <w:pPr>
        <w:rPr>
          <w:lang w:eastAsia="ja-JP"/>
        </w:rPr>
      </w:pPr>
      <w:r>
        <w:rPr>
          <w:lang w:eastAsia="ja-JP"/>
        </w:rPr>
        <w:t>The entirety of the UE RF and SAN RF are still pending.</w:t>
      </w:r>
    </w:p>
    <w:p w14:paraId="29AF5008" w14:textId="77777777" w:rsidR="00DC746E" w:rsidRPr="00DC746E" w:rsidRDefault="00DC746E" w:rsidP="00DC746E">
      <w:pPr>
        <w:rPr>
          <w:lang w:eastAsia="ja-JP"/>
        </w:rPr>
      </w:pP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5CEB766" w14:textId="672DCBEE" w:rsidR="006A3ADF" w:rsidRDefault="00D44E4F" w:rsidP="00D44E4F">
      <w:pPr>
        <w:pStyle w:val="FP"/>
        <w:numPr>
          <w:ilvl w:val="0"/>
          <w:numId w:val="19"/>
        </w:numPr>
        <w:rPr>
          <w:sz w:val="12"/>
          <w:szCs w:val="12"/>
        </w:rPr>
      </w:pPr>
      <w:r w:rsidRPr="00D44E4F">
        <w:rPr>
          <w:sz w:val="12"/>
          <w:szCs w:val="12"/>
        </w:rPr>
        <w:lastRenderedPageBreak/>
        <w:t>RP-241689</w:t>
      </w:r>
      <w:r>
        <w:rPr>
          <w:sz w:val="12"/>
          <w:szCs w:val="12"/>
        </w:rPr>
        <w:t xml:space="preserve"> - </w:t>
      </w:r>
      <w:r w:rsidR="00D10218" w:rsidRPr="00D10218">
        <w:rPr>
          <w:sz w:val="12"/>
          <w:szCs w:val="12"/>
        </w:rPr>
        <w:t>New WID proposal: Introduction of new NR NTN bands to support the Extended L-band (UL 1668-1675MHz, DL 1518-1525MHz) and the combined MSS L-band and Extended L-band ranges (DL 1518-1559 MHz, UL 1626.5-1660 MHz and 1668-1675 MHz)</w:t>
      </w:r>
      <w:r w:rsidR="00D10218">
        <w:rPr>
          <w:sz w:val="12"/>
          <w:szCs w:val="12"/>
        </w:rPr>
        <w:t xml:space="preserve"> – Inmarsat, Viasat, Thuraya</w:t>
      </w:r>
    </w:p>
    <w:p w14:paraId="09A05011" w14:textId="38D29EC2" w:rsidR="008E6BAB" w:rsidRDefault="009964D1" w:rsidP="00E12C53">
      <w:pPr>
        <w:pStyle w:val="FP"/>
        <w:numPr>
          <w:ilvl w:val="0"/>
          <w:numId w:val="19"/>
        </w:numPr>
        <w:rPr>
          <w:sz w:val="12"/>
          <w:szCs w:val="12"/>
        </w:rPr>
      </w:pPr>
      <w:r w:rsidRPr="009964D1">
        <w:rPr>
          <w:sz w:val="12"/>
          <w:szCs w:val="12"/>
        </w:rPr>
        <w:t>R4-2412816</w:t>
      </w:r>
      <w:r>
        <w:rPr>
          <w:sz w:val="12"/>
          <w:szCs w:val="12"/>
        </w:rPr>
        <w:t xml:space="preserve"> </w:t>
      </w:r>
      <w:r w:rsidR="008E6BAB">
        <w:rPr>
          <w:sz w:val="12"/>
          <w:szCs w:val="12"/>
        </w:rPr>
        <w:tab/>
      </w:r>
      <w:r w:rsidR="007745D5" w:rsidRPr="007745D5">
        <w:rPr>
          <w:sz w:val="12"/>
          <w:szCs w:val="12"/>
        </w:rPr>
        <w:t xml:space="preserve">Topic summary for [112][114] </w:t>
      </w:r>
      <w:proofErr w:type="spellStart"/>
      <w:r w:rsidR="007745D5" w:rsidRPr="007745D5">
        <w:rPr>
          <w:sz w:val="12"/>
          <w:szCs w:val="12"/>
        </w:rPr>
        <w:t>NR_IoT_NTN_Bands</w:t>
      </w:r>
      <w:proofErr w:type="spellEnd"/>
      <w:r w:rsidR="007745D5">
        <w:rPr>
          <w:sz w:val="12"/>
          <w:szCs w:val="12"/>
        </w:rPr>
        <w:tab/>
      </w:r>
      <w:r w:rsidR="00AE3316" w:rsidRPr="00AE3316">
        <w:rPr>
          <w:sz w:val="12"/>
          <w:szCs w:val="12"/>
        </w:rPr>
        <w:t>Moderator (Inmarsat)</w:t>
      </w:r>
    </w:p>
    <w:p w14:paraId="38E9AD2F" w14:textId="1F07CF16" w:rsidR="00E12C53" w:rsidRPr="00E12C53" w:rsidRDefault="00E12C53" w:rsidP="00E12C53">
      <w:pPr>
        <w:pStyle w:val="FP"/>
        <w:numPr>
          <w:ilvl w:val="0"/>
          <w:numId w:val="19"/>
        </w:numPr>
        <w:rPr>
          <w:sz w:val="12"/>
          <w:szCs w:val="12"/>
        </w:rPr>
      </w:pPr>
      <w:r w:rsidRPr="00E12C53">
        <w:rPr>
          <w:sz w:val="12"/>
          <w:szCs w:val="12"/>
        </w:rPr>
        <w:t>R4-2411263</w:t>
      </w:r>
      <w:r w:rsidRPr="00E12C53">
        <w:rPr>
          <w:sz w:val="12"/>
          <w:szCs w:val="12"/>
        </w:rPr>
        <w:tab/>
        <w:t>Initial considerations on the band plan for the combined L-band and extended L-band</w:t>
      </w:r>
      <w:r w:rsidRPr="00E12C53">
        <w:rPr>
          <w:sz w:val="12"/>
          <w:szCs w:val="12"/>
        </w:rPr>
        <w:tab/>
        <w:t>Apple</w:t>
      </w:r>
    </w:p>
    <w:p w14:paraId="77A5C3E8" w14:textId="77777777" w:rsidR="00E12C53" w:rsidRPr="00E12C53" w:rsidRDefault="00E12C53" w:rsidP="00E12C53">
      <w:pPr>
        <w:pStyle w:val="FP"/>
        <w:numPr>
          <w:ilvl w:val="0"/>
          <w:numId w:val="19"/>
        </w:numPr>
        <w:rPr>
          <w:sz w:val="12"/>
          <w:szCs w:val="12"/>
        </w:rPr>
      </w:pPr>
      <w:r w:rsidRPr="00E12C53">
        <w:rPr>
          <w:sz w:val="12"/>
          <w:szCs w:val="12"/>
        </w:rPr>
        <w:t>R4-2411550</w:t>
      </w:r>
      <w:r w:rsidRPr="00E12C53">
        <w:rPr>
          <w:sz w:val="12"/>
          <w:szCs w:val="12"/>
        </w:rPr>
        <w:tab/>
        <w:t>MSS L-band and Extended L-band band plan and background</w:t>
      </w:r>
      <w:r w:rsidRPr="00E12C53">
        <w:rPr>
          <w:sz w:val="12"/>
          <w:szCs w:val="12"/>
        </w:rPr>
        <w:tab/>
        <w:t>Inmarsat, Viasat</w:t>
      </w:r>
    </w:p>
    <w:p w14:paraId="2D598156" w14:textId="77777777" w:rsidR="00E12C53" w:rsidRPr="00E12C53" w:rsidRDefault="00E12C53" w:rsidP="00E12C53">
      <w:pPr>
        <w:pStyle w:val="FP"/>
        <w:numPr>
          <w:ilvl w:val="0"/>
          <w:numId w:val="19"/>
        </w:numPr>
        <w:rPr>
          <w:sz w:val="12"/>
          <w:szCs w:val="12"/>
        </w:rPr>
      </w:pPr>
      <w:r w:rsidRPr="00E12C53">
        <w:rPr>
          <w:sz w:val="12"/>
          <w:szCs w:val="12"/>
        </w:rPr>
        <w:t>R4-2411848</w:t>
      </w:r>
      <w:r w:rsidRPr="00E12C53">
        <w:rPr>
          <w:sz w:val="12"/>
          <w:szCs w:val="12"/>
        </w:rPr>
        <w:tab/>
        <w:t>Discussion on system parameters and UE RF requirements for NR-NTN combined L-band</w:t>
      </w:r>
      <w:r w:rsidRPr="00E12C53">
        <w:rPr>
          <w:sz w:val="12"/>
          <w:szCs w:val="12"/>
        </w:rPr>
        <w:tab/>
        <w:t xml:space="preserve">ZTE Corporation, </w:t>
      </w:r>
      <w:proofErr w:type="spellStart"/>
      <w:r w:rsidRPr="00E12C53">
        <w:rPr>
          <w:sz w:val="12"/>
          <w:szCs w:val="12"/>
        </w:rPr>
        <w:t>Sanechips</w:t>
      </w:r>
      <w:proofErr w:type="spellEnd"/>
    </w:p>
    <w:p w14:paraId="5DC38300" w14:textId="77777777" w:rsidR="00E12C53" w:rsidRPr="00E12C53" w:rsidRDefault="00E12C53" w:rsidP="00E12C53">
      <w:pPr>
        <w:pStyle w:val="FP"/>
        <w:numPr>
          <w:ilvl w:val="0"/>
          <w:numId w:val="19"/>
        </w:numPr>
        <w:rPr>
          <w:sz w:val="12"/>
          <w:szCs w:val="12"/>
        </w:rPr>
      </w:pPr>
      <w:r w:rsidRPr="00E12C53">
        <w:rPr>
          <w:sz w:val="12"/>
          <w:szCs w:val="12"/>
        </w:rPr>
        <w:t>R4-2411849</w:t>
      </w:r>
      <w:r w:rsidRPr="00E12C53">
        <w:rPr>
          <w:sz w:val="12"/>
          <w:szCs w:val="12"/>
        </w:rPr>
        <w:tab/>
        <w:t>Discussion on SAN RF requirements for NR-NTN combined L-band</w:t>
      </w:r>
      <w:r w:rsidRPr="00E12C53">
        <w:rPr>
          <w:sz w:val="12"/>
          <w:szCs w:val="12"/>
        </w:rPr>
        <w:tab/>
        <w:t xml:space="preserve">ZTE Corporation, </w:t>
      </w:r>
      <w:proofErr w:type="spellStart"/>
      <w:r w:rsidRPr="00E12C53">
        <w:rPr>
          <w:sz w:val="12"/>
          <w:szCs w:val="12"/>
        </w:rPr>
        <w:t>Sanechips</w:t>
      </w:r>
      <w:proofErr w:type="spellEnd"/>
    </w:p>
    <w:p w14:paraId="30859122" w14:textId="77777777" w:rsidR="00E12C53" w:rsidRPr="00E12C53" w:rsidRDefault="00E12C53" w:rsidP="00E12C53">
      <w:pPr>
        <w:pStyle w:val="FP"/>
        <w:numPr>
          <w:ilvl w:val="0"/>
          <w:numId w:val="19"/>
        </w:numPr>
        <w:rPr>
          <w:sz w:val="12"/>
          <w:szCs w:val="12"/>
        </w:rPr>
      </w:pPr>
      <w:r w:rsidRPr="00E12C53">
        <w:rPr>
          <w:sz w:val="12"/>
          <w:szCs w:val="12"/>
        </w:rPr>
        <w:t>R4-2411850</w:t>
      </w:r>
      <w:r w:rsidRPr="00E12C53">
        <w:rPr>
          <w:sz w:val="12"/>
          <w:szCs w:val="12"/>
        </w:rPr>
        <w:tab/>
      </w:r>
      <w:proofErr w:type="spellStart"/>
      <w:r w:rsidRPr="00E12C53">
        <w:rPr>
          <w:sz w:val="12"/>
          <w:szCs w:val="12"/>
        </w:rPr>
        <w:t>draftCR</w:t>
      </w:r>
      <w:proofErr w:type="spellEnd"/>
      <w:r w:rsidRPr="00E12C53">
        <w:rPr>
          <w:sz w:val="12"/>
          <w:szCs w:val="12"/>
        </w:rPr>
        <w:t xml:space="preserve"> to TS38.108 Introduction of NR-NTN combined L-band</w:t>
      </w:r>
      <w:r w:rsidRPr="00E12C53">
        <w:rPr>
          <w:sz w:val="12"/>
          <w:szCs w:val="12"/>
        </w:rPr>
        <w:tab/>
        <w:t xml:space="preserve">ZTE Corporation, </w:t>
      </w:r>
      <w:proofErr w:type="spellStart"/>
      <w:r w:rsidRPr="00E12C53">
        <w:rPr>
          <w:sz w:val="12"/>
          <w:szCs w:val="12"/>
        </w:rPr>
        <w:t>Sanechips</w:t>
      </w:r>
      <w:proofErr w:type="spellEnd"/>
    </w:p>
    <w:p w14:paraId="5F41B17E" w14:textId="0F1DA20B" w:rsidR="00E12C53" w:rsidRDefault="00E12C53" w:rsidP="00E12C53">
      <w:pPr>
        <w:pStyle w:val="FP"/>
        <w:numPr>
          <w:ilvl w:val="0"/>
          <w:numId w:val="19"/>
        </w:numPr>
        <w:rPr>
          <w:sz w:val="12"/>
          <w:szCs w:val="12"/>
        </w:rPr>
      </w:pPr>
      <w:r w:rsidRPr="00E12C53">
        <w:rPr>
          <w:sz w:val="12"/>
          <w:szCs w:val="12"/>
        </w:rPr>
        <w:t>R4-2412958</w:t>
      </w:r>
      <w:r w:rsidRPr="00E12C53">
        <w:rPr>
          <w:sz w:val="12"/>
          <w:szCs w:val="12"/>
        </w:rPr>
        <w:tab/>
        <w:t>Discussion on the full NTN L band definition</w:t>
      </w:r>
      <w:r w:rsidRPr="00E12C53">
        <w:rPr>
          <w:sz w:val="12"/>
          <w:szCs w:val="12"/>
        </w:rPr>
        <w:tab/>
        <w:t xml:space="preserve">Huawei, </w:t>
      </w:r>
      <w:proofErr w:type="spellStart"/>
      <w:r w:rsidRPr="00E12C53">
        <w:rPr>
          <w:sz w:val="12"/>
          <w:szCs w:val="12"/>
        </w:rPr>
        <w:t>HiSilicon</w:t>
      </w:r>
      <w:proofErr w:type="spellEnd"/>
    </w:p>
    <w:p w14:paraId="2FC765F4" w14:textId="315AAA9B" w:rsidR="00AE3316" w:rsidRPr="006A3ADF" w:rsidRDefault="008F64EC" w:rsidP="00E12C53">
      <w:pPr>
        <w:pStyle w:val="FP"/>
        <w:numPr>
          <w:ilvl w:val="0"/>
          <w:numId w:val="19"/>
        </w:numPr>
        <w:rPr>
          <w:sz w:val="12"/>
          <w:szCs w:val="12"/>
        </w:rPr>
      </w:pPr>
      <w:r w:rsidRPr="008F64EC">
        <w:rPr>
          <w:sz w:val="12"/>
          <w:szCs w:val="12"/>
        </w:rPr>
        <w:t>R4-2414287</w:t>
      </w:r>
      <w:r>
        <w:rPr>
          <w:sz w:val="12"/>
          <w:szCs w:val="12"/>
        </w:rPr>
        <w:tab/>
      </w:r>
      <w:r w:rsidR="005A0567" w:rsidRPr="005A0567">
        <w:rPr>
          <w:sz w:val="12"/>
          <w:szCs w:val="12"/>
        </w:rPr>
        <w:t>WF on Rel-19 FR1 NTN bands</w:t>
      </w:r>
      <w:r w:rsidR="005A0567">
        <w:rPr>
          <w:sz w:val="12"/>
          <w:szCs w:val="12"/>
        </w:rPr>
        <w:tab/>
      </w:r>
      <w:r w:rsidR="00E371C1" w:rsidRPr="00E371C1">
        <w:rPr>
          <w:sz w:val="12"/>
          <w:szCs w:val="12"/>
        </w:rPr>
        <w:t>Moderator (Inmarsat)</w:t>
      </w:r>
    </w:p>
    <w:sectPr w:rsidR="00AE3316"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2B4829" w14:textId="77777777" w:rsidR="00F40411" w:rsidRDefault="00F40411">
      <w:r>
        <w:separator/>
      </w:r>
    </w:p>
  </w:endnote>
  <w:endnote w:type="continuationSeparator" w:id="0">
    <w:p w14:paraId="1A8EB50A" w14:textId="77777777" w:rsidR="00F40411" w:rsidRDefault="00F40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B59F53" w14:textId="77777777" w:rsidR="00F40411" w:rsidRDefault="00F40411">
      <w:r>
        <w:separator/>
      </w:r>
    </w:p>
  </w:footnote>
  <w:footnote w:type="continuationSeparator" w:id="0">
    <w:p w14:paraId="3C9F4224" w14:textId="77777777" w:rsidR="00F40411" w:rsidRDefault="00F404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895380D"/>
    <w:multiLevelType w:val="hybridMultilevel"/>
    <w:tmpl w:val="F6E073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3606F40"/>
    <w:multiLevelType w:val="hybridMultilevel"/>
    <w:tmpl w:val="783ACAF2"/>
    <w:lvl w:ilvl="0" w:tplc="5E22C74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0"/>
  </w:num>
  <w:num w:numId="3" w16cid:durableId="23946690">
    <w:abstractNumId w:val="19"/>
  </w:num>
  <w:num w:numId="4" w16cid:durableId="1656913690">
    <w:abstractNumId w:val="16"/>
  </w:num>
  <w:num w:numId="5" w16cid:durableId="2001150915">
    <w:abstractNumId w:val="7"/>
  </w:num>
  <w:num w:numId="6" w16cid:durableId="1197737513">
    <w:abstractNumId w:val="20"/>
  </w:num>
  <w:num w:numId="7" w16cid:durableId="1890265285">
    <w:abstractNumId w:val="1"/>
  </w:num>
  <w:num w:numId="8" w16cid:durableId="2057729482">
    <w:abstractNumId w:val="6"/>
  </w:num>
  <w:num w:numId="9" w16cid:durableId="382338813">
    <w:abstractNumId w:val="14"/>
  </w:num>
  <w:num w:numId="10" w16cid:durableId="690104006">
    <w:abstractNumId w:val="21"/>
  </w:num>
  <w:num w:numId="11" w16cid:durableId="2028945436">
    <w:abstractNumId w:val="15"/>
  </w:num>
  <w:num w:numId="12" w16cid:durableId="1055741490">
    <w:abstractNumId w:val="12"/>
  </w:num>
  <w:num w:numId="13" w16cid:durableId="1484546794">
    <w:abstractNumId w:val="18"/>
  </w:num>
  <w:num w:numId="14" w16cid:durableId="732309806">
    <w:abstractNumId w:val="3"/>
  </w:num>
  <w:num w:numId="15" w16cid:durableId="1892882811">
    <w:abstractNumId w:val="10"/>
  </w:num>
  <w:num w:numId="16" w16cid:durableId="2106415181">
    <w:abstractNumId w:val="2"/>
  </w:num>
  <w:num w:numId="17" w16cid:durableId="1282305551">
    <w:abstractNumId w:val="9"/>
  </w:num>
  <w:num w:numId="18" w16cid:durableId="1211961585">
    <w:abstractNumId w:val="5"/>
  </w:num>
  <w:num w:numId="19" w16cid:durableId="107310720">
    <w:abstractNumId w:val="17"/>
  </w:num>
  <w:num w:numId="20" w16cid:durableId="1201210428">
    <w:abstractNumId w:val="13"/>
  </w:num>
  <w:num w:numId="21" w16cid:durableId="983242309">
    <w:abstractNumId w:val="4"/>
  </w:num>
  <w:num w:numId="22" w16cid:durableId="17789401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4E14"/>
    <w:rsid w:val="0004456C"/>
    <w:rsid w:val="0005259B"/>
    <w:rsid w:val="00053FEE"/>
    <w:rsid w:val="00060AE4"/>
    <w:rsid w:val="000746A7"/>
    <w:rsid w:val="00081A4A"/>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07"/>
    <w:rsid w:val="001D3BA2"/>
    <w:rsid w:val="001D44B7"/>
    <w:rsid w:val="001E0075"/>
    <w:rsid w:val="001E4E22"/>
    <w:rsid w:val="001F1B1F"/>
    <w:rsid w:val="001F2A20"/>
    <w:rsid w:val="001F486F"/>
    <w:rsid w:val="00207DC4"/>
    <w:rsid w:val="00223680"/>
    <w:rsid w:val="0022485E"/>
    <w:rsid w:val="00231ED4"/>
    <w:rsid w:val="00243A99"/>
    <w:rsid w:val="002834BB"/>
    <w:rsid w:val="0029567C"/>
    <w:rsid w:val="002A6F12"/>
    <w:rsid w:val="002C0B82"/>
    <w:rsid w:val="002E3467"/>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6385"/>
    <w:rsid w:val="004B7B48"/>
    <w:rsid w:val="004D4AB1"/>
    <w:rsid w:val="004F218A"/>
    <w:rsid w:val="0050334E"/>
    <w:rsid w:val="00505387"/>
    <w:rsid w:val="00507801"/>
    <w:rsid w:val="00512DF7"/>
    <w:rsid w:val="005141E7"/>
    <w:rsid w:val="00517E63"/>
    <w:rsid w:val="00526B0D"/>
    <w:rsid w:val="0055346F"/>
    <w:rsid w:val="005565A4"/>
    <w:rsid w:val="005579FF"/>
    <w:rsid w:val="005776DD"/>
    <w:rsid w:val="00582117"/>
    <w:rsid w:val="0058478F"/>
    <w:rsid w:val="00593315"/>
    <w:rsid w:val="005A0567"/>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E7877"/>
    <w:rsid w:val="00701410"/>
    <w:rsid w:val="007113A1"/>
    <w:rsid w:val="00714D27"/>
    <w:rsid w:val="00721CF6"/>
    <w:rsid w:val="00723E46"/>
    <w:rsid w:val="00733826"/>
    <w:rsid w:val="00766CFB"/>
    <w:rsid w:val="007745D5"/>
    <w:rsid w:val="007805EC"/>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6BAB"/>
    <w:rsid w:val="008F01CF"/>
    <w:rsid w:val="008F64EC"/>
    <w:rsid w:val="00900AE8"/>
    <w:rsid w:val="00900DAD"/>
    <w:rsid w:val="0091408E"/>
    <w:rsid w:val="009378CA"/>
    <w:rsid w:val="0095025E"/>
    <w:rsid w:val="00955C4C"/>
    <w:rsid w:val="00980B54"/>
    <w:rsid w:val="009840CD"/>
    <w:rsid w:val="00995338"/>
    <w:rsid w:val="009964D1"/>
    <w:rsid w:val="00996777"/>
    <w:rsid w:val="009C0BC7"/>
    <w:rsid w:val="009C6592"/>
    <w:rsid w:val="009E209B"/>
    <w:rsid w:val="009F0747"/>
    <w:rsid w:val="00A03514"/>
    <w:rsid w:val="00A17079"/>
    <w:rsid w:val="00A2036B"/>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3316"/>
    <w:rsid w:val="00AF3414"/>
    <w:rsid w:val="00AF348E"/>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226F"/>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34D7"/>
    <w:rsid w:val="00C86DB0"/>
    <w:rsid w:val="00C87BFC"/>
    <w:rsid w:val="00CB79E6"/>
    <w:rsid w:val="00CC34A4"/>
    <w:rsid w:val="00CD7EAD"/>
    <w:rsid w:val="00CF5E71"/>
    <w:rsid w:val="00CF7FAC"/>
    <w:rsid w:val="00D10218"/>
    <w:rsid w:val="00D155A0"/>
    <w:rsid w:val="00D160C1"/>
    <w:rsid w:val="00D17794"/>
    <w:rsid w:val="00D22398"/>
    <w:rsid w:val="00D35E6C"/>
    <w:rsid w:val="00D436CF"/>
    <w:rsid w:val="00D44E4F"/>
    <w:rsid w:val="00D45B2F"/>
    <w:rsid w:val="00D46E88"/>
    <w:rsid w:val="00D60BD6"/>
    <w:rsid w:val="00D613A9"/>
    <w:rsid w:val="00D67E61"/>
    <w:rsid w:val="00D70D86"/>
    <w:rsid w:val="00D757A5"/>
    <w:rsid w:val="00D76BA4"/>
    <w:rsid w:val="00D8021D"/>
    <w:rsid w:val="00D82D10"/>
    <w:rsid w:val="00D86784"/>
    <w:rsid w:val="00D920E6"/>
    <w:rsid w:val="00DA004C"/>
    <w:rsid w:val="00DB37C0"/>
    <w:rsid w:val="00DC746E"/>
    <w:rsid w:val="00DE0236"/>
    <w:rsid w:val="00DE2A08"/>
    <w:rsid w:val="00DE2B4D"/>
    <w:rsid w:val="00E00E44"/>
    <w:rsid w:val="00E01570"/>
    <w:rsid w:val="00E049A8"/>
    <w:rsid w:val="00E06B92"/>
    <w:rsid w:val="00E1120F"/>
    <w:rsid w:val="00E12C53"/>
    <w:rsid w:val="00E12ECB"/>
    <w:rsid w:val="00E1451F"/>
    <w:rsid w:val="00E15A72"/>
    <w:rsid w:val="00E15E28"/>
    <w:rsid w:val="00E16577"/>
    <w:rsid w:val="00E26DBE"/>
    <w:rsid w:val="00E36051"/>
    <w:rsid w:val="00E371C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34C19"/>
    <w:rsid w:val="00F40411"/>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SGS Table Basic 1"/>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7801"/>
    <w:rPr>
      <w:rFonts w:ascii="Arial" w:eastAsia="Times New Roman" w:hAnsi="Arial"/>
      <w:sz w:val="24"/>
      <w:lang w:val="en-GB" w:eastAsia="en-GB"/>
    </w:rPr>
  </w:style>
  <w:style w:type="character" w:customStyle="1" w:styleId="Heading2Char">
    <w:name w:val="Heading 2 Char"/>
    <w:aliases w:val="DO NOT USE_h2 Char,h2 Char,h21 Char,H2 Char,Head2A Char,2 Char,UNDERRUBRIK 1-2 Char"/>
    <w:link w:val="Heading2"/>
    <w:rsid w:val="00AF348E"/>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83524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57E042-5BDC-4A43-809E-D8035B669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CD731F-19E6-4CB6-A422-24A1A00279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6</Pages>
  <Words>1345</Words>
  <Characters>7726</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9053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Luca Lodigiani</cp:lastModifiedBy>
  <cp:revision>58</cp:revision>
  <dcterms:created xsi:type="dcterms:W3CDTF">2018-11-20T14:54:00Z</dcterms:created>
  <dcterms:modified xsi:type="dcterms:W3CDTF">2024-09-02T15:43:00Z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